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418" w:rsidRPr="00465418" w:rsidRDefault="00465418" w:rsidP="00465418">
      <w:pPr>
        <w:shd w:val="clear" w:color="auto" w:fill="FFFFFF"/>
        <w:spacing w:after="75" w:line="240" w:lineRule="auto"/>
        <w:jc w:val="center"/>
        <w:rPr>
          <w:rFonts w:eastAsia="Times New Roman" w:cs="Times New Roman"/>
          <w:bCs/>
          <w:szCs w:val="28"/>
          <w:lang w:eastAsia="ru-RU"/>
        </w:rPr>
      </w:pPr>
      <w:r w:rsidRPr="00465418">
        <w:rPr>
          <w:rFonts w:eastAsia="Times New Roman" w:cs="Times New Roman"/>
          <w:bCs/>
          <w:szCs w:val="28"/>
          <w:lang w:eastAsia="ru-RU"/>
        </w:rPr>
        <w:t>МДОУ «Детский сад №112»</w:t>
      </w:r>
    </w:p>
    <w:p w:rsidR="00465418" w:rsidRPr="00465418" w:rsidRDefault="00465418" w:rsidP="00023EEB">
      <w:pPr>
        <w:shd w:val="clear" w:color="auto" w:fill="FFFFFF"/>
        <w:spacing w:after="75" w:line="240" w:lineRule="auto"/>
        <w:jc w:val="both"/>
        <w:rPr>
          <w:rFonts w:eastAsia="Times New Roman" w:cs="Times New Roman"/>
          <w:b/>
          <w:bCs/>
          <w:szCs w:val="28"/>
          <w:lang w:eastAsia="ru-RU"/>
        </w:rPr>
      </w:pPr>
    </w:p>
    <w:p w:rsidR="00465418" w:rsidRPr="00465418" w:rsidRDefault="00465418" w:rsidP="00023EEB">
      <w:pPr>
        <w:shd w:val="clear" w:color="auto" w:fill="FFFFFF"/>
        <w:spacing w:after="75" w:line="240" w:lineRule="auto"/>
        <w:jc w:val="both"/>
        <w:rPr>
          <w:rFonts w:eastAsia="Times New Roman" w:cs="Times New Roman"/>
          <w:b/>
          <w:bCs/>
          <w:szCs w:val="28"/>
          <w:lang w:eastAsia="ru-RU"/>
        </w:rPr>
      </w:pPr>
    </w:p>
    <w:p w:rsidR="00465418" w:rsidRPr="00465418" w:rsidRDefault="00465418" w:rsidP="00023EEB">
      <w:pPr>
        <w:shd w:val="clear" w:color="auto" w:fill="FFFFFF"/>
        <w:spacing w:after="75" w:line="240" w:lineRule="auto"/>
        <w:jc w:val="both"/>
        <w:rPr>
          <w:rFonts w:eastAsia="Times New Roman" w:cs="Times New Roman"/>
          <w:b/>
          <w:bCs/>
          <w:szCs w:val="28"/>
          <w:lang w:eastAsia="ru-RU"/>
        </w:rPr>
      </w:pPr>
    </w:p>
    <w:p w:rsidR="00465418" w:rsidRPr="00465418" w:rsidRDefault="00465418" w:rsidP="00023EEB">
      <w:pPr>
        <w:shd w:val="clear" w:color="auto" w:fill="FFFFFF"/>
        <w:spacing w:after="75" w:line="240" w:lineRule="auto"/>
        <w:jc w:val="both"/>
        <w:rPr>
          <w:rFonts w:eastAsia="Times New Roman" w:cs="Times New Roman"/>
          <w:b/>
          <w:bCs/>
          <w:szCs w:val="28"/>
          <w:lang w:eastAsia="ru-RU"/>
        </w:rPr>
      </w:pPr>
    </w:p>
    <w:p w:rsidR="00465418" w:rsidRDefault="00465418" w:rsidP="00465418">
      <w:pPr>
        <w:shd w:val="clear" w:color="auto" w:fill="FFFFFF"/>
        <w:spacing w:after="75" w:line="240" w:lineRule="auto"/>
        <w:jc w:val="center"/>
        <w:rPr>
          <w:rFonts w:eastAsia="Times New Roman" w:cs="Times New Roman"/>
          <w:b/>
          <w:bCs/>
          <w:sz w:val="48"/>
          <w:szCs w:val="48"/>
          <w:lang w:eastAsia="ru-RU"/>
        </w:rPr>
      </w:pPr>
    </w:p>
    <w:p w:rsidR="00465418" w:rsidRDefault="00465418" w:rsidP="00465418">
      <w:pPr>
        <w:shd w:val="clear" w:color="auto" w:fill="FFFFFF"/>
        <w:spacing w:after="75" w:line="240" w:lineRule="auto"/>
        <w:jc w:val="center"/>
        <w:rPr>
          <w:rFonts w:eastAsia="Times New Roman" w:cs="Times New Roman"/>
          <w:b/>
          <w:bCs/>
          <w:sz w:val="48"/>
          <w:szCs w:val="48"/>
          <w:lang w:eastAsia="ru-RU"/>
        </w:rPr>
      </w:pPr>
    </w:p>
    <w:p w:rsidR="00465418" w:rsidRDefault="00465418" w:rsidP="00465418">
      <w:pPr>
        <w:shd w:val="clear" w:color="auto" w:fill="FFFFFF"/>
        <w:spacing w:after="75" w:line="240" w:lineRule="auto"/>
        <w:jc w:val="center"/>
        <w:rPr>
          <w:rFonts w:eastAsia="Times New Roman" w:cs="Times New Roman"/>
          <w:b/>
          <w:bCs/>
          <w:sz w:val="48"/>
          <w:szCs w:val="48"/>
          <w:lang w:eastAsia="ru-RU"/>
        </w:rPr>
      </w:pPr>
    </w:p>
    <w:p w:rsidR="00465418" w:rsidRDefault="00465418" w:rsidP="00465418">
      <w:pPr>
        <w:shd w:val="clear" w:color="auto" w:fill="FFFFFF"/>
        <w:spacing w:after="75" w:line="240" w:lineRule="auto"/>
        <w:jc w:val="center"/>
        <w:rPr>
          <w:rFonts w:eastAsia="Times New Roman" w:cs="Times New Roman"/>
          <w:b/>
          <w:bCs/>
          <w:sz w:val="48"/>
          <w:szCs w:val="48"/>
          <w:lang w:eastAsia="ru-RU"/>
        </w:rPr>
      </w:pPr>
    </w:p>
    <w:p w:rsidR="00465418" w:rsidRPr="00465418" w:rsidRDefault="00465418" w:rsidP="00465418">
      <w:pPr>
        <w:shd w:val="clear" w:color="auto" w:fill="FFFFFF"/>
        <w:spacing w:after="75" w:line="240" w:lineRule="auto"/>
        <w:jc w:val="center"/>
        <w:rPr>
          <w:rFonts w:eastAsia="Times New Roman" w:cs="Times New Roman"/>
          <w:b/>
          <w:bCs/>
          <w:sz w:val="48"/>
          <w:szCs w:val="48"/>
          <w:lang w:eastAsia="ru-RU"/>
        </w:rPr>
      </w:pPr>
    </w:p>
    <w:p w:rsidR="00023EEB" w:rsidRDefault="00023EEB" w:rsidP="00465418">
      <w:pPr>
        <w:shd w:val="clear" w:color="auto" w:fill="FFFFFF"/>
        <w:spacing w:after="75" w:line="240" w:lineRule="auto"/>
        <w:jc w:val="center"/>
        <w:rPr>
          <w:rFonts w:eastAsia="Times New Roman" w:cs="Times New Roman"/>
          <w:b/>
          <w:bCs/>
          <w:sz w:val="48"/>
          <w:szCs w:val="48"/>
          <w:lang w:eastAsia="ru-RU"/>
        </w:rPr>
      </w:pPr>
      <w:r w:rsidRPr="00465418">
        <w:rPr>
          <w:rFonts w:eastAsia="Times New Roman" w:cs="Times New Roman"/>
          <w:b/>
          <w:bCs/>
          <w:sz w:val="48"/>
          <w:szCs w:val="48"/>
          <w:lang w:eastAsia="ru-RU"/>
        </w:rPr>
        <w:t>Консультация для воспитателей ДОУ "Мнемотехника в работе с дошкольниками"</w:t>
      </w:r>
    </w:p>
    <w:p w:rsidR="00465418" w:rsidRDefault="00465418" w:rsidP="00465418">
      <w:pPr>
        <w:shd w:val="clear" w:color="auto" w:fill="FFFFFF"/>
        <w:spacing w:after="75" w:line="240" w:lineRule="auto"/>
        <w:jc w:val="center"/>
        <w:rPr>
          <w:rFonts w:eastAsia="Times New Roman" w:cs="Times New Roman"/>
          <w:b/>
          <w:bCs/>
          <w:sz w:val="48"/>
          <w:szCs w:val="48"/>
          <w:lang w:eastAsia="ru-RU"/>
        </w:rPr>
      </w:pPr>
    </w:p>
    <w:p w:rsidR="00465418" w:rsidRDefault="00465418" w:rsidP="00465418">
      <w:pPr>
        <w:shd w:val="clear" w:color="auto" w:fill="FFFFFF"/>
        <w:spacing w:after="75" w:line="240" w:lineRule="auto"/>
        <w:jc w:val="center"/>
        <w:rPr>
          <w:rFonts w:eastAsia="Times New Roman" w:cs="Times New Roman"/>
          <w:b/>
          <w:bCs/>
          <w:sz w:val="48"/>
          <w:szCs w:val="48"/>
          <w:lang w:eastAsia="ru-RU"/>
        </w:rPr>
      </w:pPr>
    </w:p>
    <w:p w:rsidR="00465418" w:rsidRDefault="00465418" w:rsidP="00465418">
      <w:pPr>
        <w:shd w:val="clear" w:color="auto" w:fill="FFFFFF"/>
        <w:spacing w:after="75" w:line="240" w:lineRule="auto"/>
        <w:jc w:val="center"/>
        <w:rPr>
          <w:rFonts w:eastAsia="Times New Roman" w:cs="Times New Roman"/>
          <w:b/>
          <w:bCs/>
          <w:sz w:val="48"/>
          <w:szCs w:val="48"/>
          <w:lang w:eastAsia="ru-RU"/>
        </w:rPr>
      </w:pPr>
    </w:p>
    <w:p w:rsidR="00465418" w:rsidRDefault="00465418" w:rsidP="00465418">
      <w:pPr>
        <w:shd w:val="clear" w:color="auto" w:fill="FFFFFF"/>
        <w:spacing w:after="75" w:line="240" w:lineRule="auto"/>
        <w:jc w:val="center"/>
        <w:rPr>
          <w:rFonts w:eastAsia="Times New Roman" w:cs="Times New Roman"/>
          <w:b/>
          <w:bCs/>
          <w:sz w:val="48"/>
          <w:szCs w:val="48"/>
          <w:lang w:eastAsia="ru-RU"/>
        </w:rPr>
      </w:pPr>
    </w:p>
    <w:p w:rsidR="00465418" w:rsidRDefault="00465418" w:rsidP="00465418">
      <w:pPr>
        <w:shd w:val="clear" w:color="auto" w:fill="FFFFFF"/>
        <w:spacing w:after="75" w:line="240" w:lineRule="auto"/>
        <w:jc w:val="right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Воспитатель</w:t>
      </w:r>
    </w:p>
    <w:p w:rsidR="00465418" w:rsidRPr="00465418" w:rsidRDefault="00465418" w:rsidP="00465418">
      <w:pPr>
        <w:shd w:val="clear" w:color="auto" w:fill="FFFFFF"/>
        <w:spacing w:after="75" w:line="240" w:lineRule="auto"/>
        <w:jc w:val="right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 xml:space="preserve">Полунина Е. В. </w:t>
      </w:r>
    </w:p>
    <w:p w:rsidR="00465418" w:rsidRDefault="00465418" w:rsidP="00023EEB">
      <w:pPr>
        <w:shd w:val="clear" w:color="auto" w:fill="FFFFFF"/>
        <w:spacing w:after="75" w:line="240" w:lineRule="auto"/>
        <w:jc w:val="both"/>
        <w:rPr>
          <w:rFonts w:eastAsia="Times New Roman" w:cs="Times New Roman"/>
          <w:b/>
          <w:bCs/>
          <w:color w:val="A71E90"/>
          <w:szCs w:val="28"/>
          <w:lang w:eastAsia="ru-RU"/>
        </w:rPr>
      </w:pPr>
    </w:p>
    <w:p w:rsidR="00465418" w:rsidRDefault="00465418" w:rsidP="00023EEB">
      <w:pPr>
        <w:shd w:val="clear" w:color="auto" w:fill="FFFFFF"/>
        <w:spacing w:after="75" w:line="240" w:lineRule="auto"/>
        <w:jc w:val="both"/>
        <w:rPr>
          <w:rFonts w:eastAsia="Times New Roman" w:cs="Times New Roman"/>
          <w:b/>
          <w:bCs/>
          <w:color w:val="A71E90"/>
          <w:szCs w:val="28"/>
          <w:lang w:eastAsia="ru-RU"/>
        </w:rPr>
      </w:pPr>
    </w:p>
    <w:p w:rsidR="00465418" w:rsidRDefault="00465418" w:rsidP="00023EEB">
      <w:pPr>
        <w:shd w:val="clear" w:color="auto" w:fill="FFFFFF"/>
        <w:spacing w:after="75" w:line="240" w:lineRule="auto"/>
        <w:jc w:val="both"/>
        <w:rPr>
          <w:rFonts w:eastAsia="Times New Roman" w:cs="Times New Roman"/>
          <w:b/>
          <w:bCs/>
          <w:color w:val="A71E90"/>
          <w:szCs w:val="28"/>
          <w:lang w:eastAsia="ru-RU"/>
        </w:rPr>
      </w:pPr>
    </w:p>
    <w:p w:rsidR="00465418" w:rsidRDefault="00465418" w:rsidP="00023EEB">
      <w:pPr>
        <w:shd w:val="clear" w:color="auto" w:fill="FFFFFF"/>
        <w:spacing w:after="75" w:line="240" w:lineRule="auto"/>
        <w:jc w:val="both"/>
        <w:rPr>
          <w:rFonts w:eastAsia="Times New Roman" w:cs="Times New Roman"/>
          <w:b/>
          <w:bCs/>
          <w:color w:val="A71E90"/>
          <w:szCs w:val="28"/>
          <w:lang w:eastAsia="ru-RU"/>
        </w:rPr>
      </w:pPr>
    </w:p>
    <w:p w:rsidR="00465418" w:rsidRDefault="00465418" w:rsidP="00023EEB">
      <w:pPr>
        <w:shd w:val="clear" w:color="auto" w:fill="FFFFFF"/>
        <w:spacing w:after="75" w:line="240" w:lineRule="auto"/>
        <w:jc w:val="both"/>
        <w:rPr>
          <w:rFonts w:eastAsia="Times New Roman" w:cs="Times New Roman"/>
          <w:b/>
          <w:bCs/>
          <w:color w:val="A71E90"/>
          <w:szCs w:val="28"/>
          <w:lang w:eastAsia="ru-RU"/>
        </w:rPr>
      </w:pPr>
    </w:p>
    <w:p w:rsidR="00465418" w:rsidRDefault="00465418" w:rsidP="00023EEB">
      <w:pPr>
        <w:shd w:val="clear" w:color="auto" w:fill="FFFFFF"/>
        <w:spacing w:after="75" w:line="240" w:lineRule="auto"/>
        <w:jc w:val="both"/>
        <w:rPr>
          <w:rFonts w:eastAsia="Times New Roman" w:cs="Times New Roman"/>
          <w:b/>
          <w:bCs/>
          <w:color w:val="A71E90"/>
          <w:szCs w:val="28"/>
          <w:lang w:eastAsia="ru-RU"/>
        </w:rPr>
      </w:pPr>
    </w:p>
    <w:p w:rsidR="00465418" w:rsidRDefault="00465418" w:rsidP="00023EEB">
      <w:pPr>
        <w:shd w:val="clear" w:color="auto" w:fill="FFFFFF"/>
        <w:spacing w:after="75" w:line="240" w:lineRule="auto"/>
        <w:jc w:val="both"/>
        <w:rPr>
          <w:rFonts w:eastAsia="Times New Roman" w:cs="Times New Roman"/>
          <w:b/>
          <w:bCs/>
          <w:color w:val="A71E90"/>
          <w:szCs w:val="28"/>
          <w:lang w:eastAsia="ru-RU"/>
        </w:rPr>
      </w:pPr>
    </w:p>
    <w:p w:rsidR="00465418" w:rsidRDefault="00465418" w:rsidP="00023EEB">
      <w:pPr>
        <w:shd w:val="clear" w:color="auto" w:fill="FFFFFF"/>
        <w:spacing w:after="75" w:line="240" w:lineRule="auto"/>
        <w:jc w:val="both"/>
        <w:rPr>
          <w:rFonts w:eastAsia="Times New Roman" w:cs="Times New Roman"/>
          <w:b/>
          <w:bCs/>
          <w:color w:val="A71E90"/>
          <w:szCs w:val="28"/>
          <w:lang w:eastAsia="ru-RU"/>
        </w:rPr>
      </w:pPr>
    </w:p>
    <w:p w:rsidR="00465418" w:rsidRDefault="00465418" w:rsidP="00023EEB">
      <w:pPr>
        <w:shd w:val="clear" w:color="auto" w:fill="FFFFFF"/>
        <w:spacing w:after="75" w:line="240" w:lineRule="auto"/>
        <w:jc w:val="both"/>
        <w:rPr>
          <w:rFonts w:eastAsia="Times New Roman" w:cs="Times New Roman"/>
          <w:b/>
          <w:bCs/>
          <w:color w:val="A71E90"/>
          <w:szCs w:val="28"/>
          <w:lang w:eastAsia="ru-RU"/>
        </w:rPr>
      </w:pPr>
    </w:p>
    <w:p w:rsidR="00465418" w:rsidRPr="00465418" w:rsidRDefault="00465418" w:rsidP="00023EEB">
      <w:pPr>
        <w:shd w:val="clear" w:color="auto" w:fill="FFFFFF"/>
        <w:spacing w:after="75" w:line="240" w:lineRule="auto"/>
        <w:jc w:val="both"/>
        <w:rPr>
          <w:rFonts w:eastAsia="Times New Roman" w:cs="Times New Roman"/>
          <w:b/>
          <w:bCs/>
          <w:color w:val="A71E90"/>
          <w:szCs w:val="28"/>
          <w:lang w:eastAsia="ru-RU"/>
        </w:rPr>
      </w:pPr>
    </w:p>
    <w:p w:rsidR="00465418" w:rsidRPr="00465418" w:rsidRDefault="00465418" w:rsidP="00465418">
      <w:pPr>
        <w:shd w:val="clear" w:color="auto" w:fill="FFFFFF"/>
        <w:spacing w:after="75" w:line="240" w:lineRule="auto"/>
        <w:jc w:val="center"/>
        <w:rPr>
          <w:rFonts w:eastAsia="Times New Roman" w:cs="Times New Roman"/>
          <w:bCs/>
          <w:szCs w:val="28"/>
          <w:lang w:eastAsia="ru-RU"/>
        </w:rPr>
      </w:pPr>
      <w:r w:rsidRPr="00465418">
        <w:rPr>
          <w:rFonts w:eastAsia="Times New Roman" w:cs="Times New Roman"/>
          <w:bCs/>
          <w:szCs w:val="28"/>
          <w:lang w:eastAsia="ru-RU"/>
        </w:rPr>
        <w:t>Ярославль, 2018</w:t>
      </w:r>
    </w:p>
    <w:p w:rsidR="00023EEB" w:rsidRPr="00465418" w:rsidRDefault="00023EEB" w:rsidP="00023EEB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465418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Мнемотехника</w:t>
      </w:r>
      <w:r w:rsidRPr="00465418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 – это система методов и приемов, обеспечивающих успешное освоение детьми знаний об особенностях объектов природы, об окружающем мире, эффективное запоминание структуры рассказа, сохранение и воспроизведение информации, и конечно развитие речи. В настоящее время в речи современных дошкольников имеется много проблем: бедный словарный запас, нарушение звукопроизношения, бедная диалогическая речь, несогласованность слов в предложении, деть с большим трудом составляют рассказы, пересказывают и заучивают стихи. </w:t>
      </w:r>
      <w:r w:rsidRPr="00465418">
        <w:rPr>
          <w:rFonts w:eastAsia="Times New Roman" w:cs="Times New Roman"/>
          <w:color w:val="000000"/>
          <w:szCs w:val="28"/>
          <w:lang w:eastAsia="ru-RU"/>
        </w:rPr>
        <w:br/>
      </w:r>
      <w:r w:rsidRPr="00465418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В дошкольном возрасте преобладает наглядно-образная память, и запоминание носит в основном непроизвольный характер. Зрительный же образ, сохранившийся у ребенка после прослушивания, сопровождающегося просмотром рисунков, позволяет значительно быстрее запомнить текст. С этой точки зрения, мнемотехника очень эффективна в работе с дошкольниками.</w:t>
      </w:r>
      <w:r w:rsidRPr="00465418">
        <w:rPr>
          <w:rFonts w:eastAsia="Times New Roman" w:cs="Times New Roman"/>
          <w:color w:val="000000"/>
          <w:szCs w:val="28"/>
          <w:lang w:eastAsia="ru-RU"/>
        </w:rPr>
        <w:br/>
      </w:r>
      <w:r w:rsidRPr="00465418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 xml:space="preserve">Как любая работа, мнемотехника строится от простого к сложному. Необходимо начинать работу с простейших </w:t>
      </w:r>
      <w:proofErr w:type="spellStart"/>
      <w:r w:rsidRPr="00465418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мнемоквадратов</w:t>
      </w:r>
      <w:proofErr w:type="spellEnd"/>
      <w:r w:rsidRPr="00465418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 xml:space="preserve">, последовательно переходить к </w:t>
      </w:r>
      <w:proofErr w:type="spellStart"/>
      <w:r w:rsidRPr="00465418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мнемодорожкам</w:t>
      </w:r>
      <w:proofErr w:type="spellEnd"/>
      <w:r w:rsidRPr="00465418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 xml:space="preserve">, и позже - к </w:t>
      </w:r>
      <w:proofErr w:type="spellStart"/>
      <w:r w:rsidRPr="00465418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мнемотаблицам</w:t>
      </w:r>
      <w:proofErr w:type="spellEnd"/>
      <w:r w:rsidRPr="00465418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.</w:t>
      </w:r>
      <w:r w:rsidRPr="00465418">
        <w:rPr>
          <w:rFonts w:eastAsia="Times New Roman" w:cs="Times New Roman"/>
          <w:color w:val="000000"/>
          <w:szCs w:val="28"/>
          <w:lang w:eastAsia="ru-RU"/>
        </w:rPr>
        <w:br/>
      </w:r>
      <w:proofErr w:type="spellStart"/>
      <w:r w:rsidRPr="00465418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Мнемотаблицы</w:t>
      </w:r>
      <w:proofErr w:type="spellEnd"/>
      <w:r w:rsidRPr="00465418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 xml:space="preserve"> особенно эффективны при разучивании стихотворений. Использование опорных рисунков для обучения заучиванию стихотворений увлекает детей, превращает занятие в игру.</w:t>
      </w:r>
      <w:r w:rsidRPr="00465418">
        <w:rPr>
          <w:rFonts w:eastAsia="Times New Roman" w:cs="Times New Roman"/>
          <w:color w:val="000000"/>
          <w:szCs w:val="28"/>
          <w:lang w:eastAsia="ru-RU"/>
        </w:rPr>
        <w:br/>
      </w:r>
      <w:r w:rsidRPr="00465418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shd w:val="clear" w:color="auto" w:fill="FFFFFF"/>
          <w:lang w:eastAsia="ru-RU"/>
        </w:rPr>
        <w:t xml:space="preserve">Требования к </w:t>
      </w:r>
      <w:proofErr w:type="spellStart"/>
      <w:r w:rsidRPr="00465418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shd w:val="clear" w:color="auto" w:fill="FFFFFF"/>
          <w:lang w:eastAsia="ru-RU"/>
        </w:rPr>
        <w:t>мнемотаблицам</w:t>
      </w:r>
      <w:proofErr w:type="spellEnd"/>
      <w:r w:rsidRPr="00465418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465418">
        <w:rPr>
          <w:rFonts w:eastAsia="Times New Roman" w:cs="Times New Roman"/>
          <w:color w:val="000000"/>
          <w:szCs w:val="28"/>
          <w:lang w:eastAsia="ru-RU"/>
        </w:rPr>
        <w:br/>
      </w:r>
      <w:r w:rsidRPr="00465418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Младший дошкольный возраст – таблица на 4 клетки (2x2), на 9 клеток (3x3)</w:t>
      </w:r>
      <w:r w:rsidRPr="00465418">
        <w:rPr>
          <w:rFonts w:eastAsia="Times New Roman" w:cs="Times New Roman"/>
          <w:color w:val="000000"/>
          <w:szCs w:val="28"/>
          <w:lang w:eastAsia="ru-RU"/>
        </w:rPr>
        <w:br/>
      </w:r>
      <w:r w:rsidRPr="00465418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Средний дошкольный возраст – таблица на 9 клеток (3x3), на 16 клеток (4x4)</w:t>
      </w:r>
      <w:r w:rsidRPr="00465418">
        <w:rPr>
          <w:rFonts w:eastAsia="Times New Roman" w:cs="Times New Roman"/>
          <w:color w:val="000000"/>
          <w:szCs w:val="28"/>
          <w:lang w:eastAsia="ru-RU"/>
        </w:rPr>
        <w:br/>
      </w:r>
      <w:r w:rsidRPr="00465418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Старший дошкольный возраст – таблица на 16 клеток (4x4), на 25 клеток (5x5)</w:t>
      </w:r>
      <w:r w:rsidRPr="00465418">
        <w:rPr>
          <w:rFonts w:eastAsia="Times New Roman" w:cs="Times New Roman"/>
          <w:color w:val="000000"/>
          <w:szCs w:val="28"/>
          <w:lang w:eastAsia="ru-RU"/>
        </w:rPr>
        <w:br/>
      </w:r>
      <w:r w:rsidRPr="00465418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 xml:space="preserve">Для детей младшего и среднего дошкольного возраста необходимо давать цветные </w:t>
      </w:r>
      <w:proofErr w:type="spellStart"/>
      <w:r w:rsidRPr="00465418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мнемотаблицы</w:t>
      </w:r>
      <w:proofErr w:type="spellEnd"/>
      <w:r w:rsidRPr="00465418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 xml:space="preserve">, т. к. у детей остаются в памяти отдельные образы: елочка - зеленая, ягодка – красная. Позже - усложнять или заменять другой заставкой - изобразить персонажа в графическом виде. </w:t>
      </w:r>
      <w:proofErr w:type="gramStart"/>
      <w:r w:rsidRPr="00465418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Например</w:t>
      </w:r>
      <w:proofErr w:type="gramEnd"/>
      <w:r w:rsidRPr="00465418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: лиса – состоит из оранжевых геометрических фигур (треугольника и круга), медведь – большой коричневый круг и т. д. Для детей старшего возраста схемы желательно рисовать в одном цвете, чтобы не вовлекать внимание на яркость символических изображений.</w:t>
      </w:r>
    </w:p>
    <w:p w:rsidR="00023EEB" w:rsidRPr="00465418" w:rsidRDefault="00023EEB" w:rsidP="00023EEB">
      <w:pPr>
        <w:spacing w:after="0" w:line="240" w:lineRule="auto"/>
        <w:rPr>
          <w:rFonts w:eastAsia="Times New Roman" w:cs="Times New Roman"/>
          <w:color w:val="FFFFFF"/>
          <w:szCs w:val="28"/>
          <w:lang w:eastAsia="ru-RU"/>
        </w:rPr>
      </w:pPr>
      <w:r w:rsidRPr="00465418">
        <w:rPr>
          <w:rFonts w:eastAsia="Times New Roman" w:cs="Times New Roman"/>
          <w:color w:val="FFFFFF"/>
          <w:szCs w:val="28"/>
          <w:lang w:eastAsia="ru-RU"/>
        </w:rPr>
        <w:t>Реклама 05</w:t>
      </w:r>
    </w:p>
    <w:p w:rsidR="00465418" w:rsidRDefault="00023EEB" w:rsidP="00023EEB">
      <w:pPr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</w:pPr>
      <w:r w:rsidRPr="00465418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 xml:space="preserve">Содержание </w:t>
      </w:r>
      <w:proofErr w:type="spellStart"/>
      <w:r w:rsidRPr="00465418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мнемотаблицы</w:t>
      </w:r>
      <w:proofErr w:type="spellEnd"/>
      <w:r w:rsidRPr="00465418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 xml:space="preserve"> - это графическое или частично графическое изображение персонажей сказки, явлений природы, некоторых действий и др. путем выделения главных смысловых звеньев сюжета рассказа. Главное – нужно передать условно-наглядную схему, изобразить так, чтобы нарисованное было понятно детям. Прием символизации значительно облегчает детям процесс запоминания. Символы максимально приближены к речевому материалу. </w:t>
      </w:r>
      <w:proofErr w:type="gramStart"/>
      <w:r w:rsidRPr="00465418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Например</w:t>
      </w:r>
      <w:proofErr w:type="gramEnd"/>
      <w:r w:rsidRPr="00465418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: домик – домашнее животное; елочка – дикое животное; глаз – смотреть, видеть; ноги – идти, передвигаться; конфета - сладкий; лимон – кислый.</w:t>
      </w:r>
    </w:p>
    <w:p w:rsidR="00AB14B6" w:rsidRPr="00465418" w:rsidRDefault="00023EEB" w:rsidP="00023EEB">
      <w:pPr>
        <w:rPr>
          <w:rFonts w:cs="Times New Roman"/>
          <w:szCs w:val="28"/>
        </w:rPr>
      </w:pPr>
      <w:r w:rsidRPr="00465418">
        <w:rPr>
          <w:rFonts w:eastAsia="Times New Roman" w:cs="Times New Roman"/>
          <w:color w:val="000000"/>
          <w:szCs w:val="28"/>
          <w:lang w:eastAsia="ru-RU"/>
        </w:rPr>
        <w:lastRenderedPageBreak/>
        <w:br/>
      </w:r>
      <w:r w:rsidRPr="00465418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shd w:val="clear" w:color="auto" w:fill="FFFFFF"/>
          <w:lang w:eastAsia="ru-RU"/>
        </w:rPr>
        <w:t>Многие педагоги используют такие этапы работы над стихотворением:</w:t>
      </w:r>
      <w:r w:rsidRPr="00465418">
        <w:rPr>
          <w:rFonts w:eastAsia="Times New Roman" w:cs="Times New Roman"/>
          <w:color w:val="000000"/>
          <w:szCs w:val="28"/>
          <w:lang w:eastAsia="ru-RU"/>
        </w:rPr>
        <w:br/>
      </w:r>
      <w:r w:rsidRPr="00465418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1. Выразительное чтение стихотворения взрослым.</w:t>
      </w:r>
      <w:r w:rsidRPr="00465418">
        <w:rPr>
          <w:rFonts w:eastAsia="Times New Roman" w:cs="Times New Roman"/>
          <w:color w:val="000000"/>
          <w:szCs w:val="28"/>
          <w:lang w:eastAsia="ru-RU"/>
        </w:rPr>
        <w:br/>
      </w:r>
      <w:r w:rsidRPr="00465418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 xml:space="preserve">2. Повторное чтение стихотворения с опорой на </w:t>
      </w:r>
      <w:proofErr w:type="spellStart"/>
      <w:r w:rsidRPr="00465418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мнемотаблицу</w:t>
      </w:r>
      <w:proofErr w:type="spellEnd"/>
      <w:r w:rsidRPr="00465418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 xml:space="preserve"> с установкой, что это стихотворение будет разучиваться наизусть.</w:t>
      </w:r>
      <w:r w:rsidRPr="00465418">
        <w:rPr>
          <w:rFonts w:eastAsia="Times New Roman" w:cs="Times New Roman"/>
          <w:color w:val="000000"/>
          <w:szCs w:val="28"/>
          <w:lang w:eastAsia="ru-RU"/>
        </w:rPr>
        <w:br/>
      </w:r>
      <w:r w:rsidRPr="00465418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3. Вопросы по содержанию стихотворения.</w:t>
      </w:r>
      <w:r w:rsidRPr="00465418">
        <w:rPr>
          <w:rFonts w:eastAsia="Times New Roman" w:cs="Times New Roman"/>
          <w:color w:val="000000"/>
          <w:szCs w:val="28"/>
          <w:lang w:eastAsia="ru-RU"/>
        </w:rPr>
        <w:br/>
      </w:r>
      <w:r w:rsidRPr="00465418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4. Объяснение значения непонятных слов в доступной для ребенка форме.</w:t>
      </w:r>
      <w:r w:rsidRPr="00465418">
        <w:rPr>
          <w:rFonts w:eastAsia="Times New Roman" w:cs="Times New Roman"/>
          <w:color w:val="000000"/>
          <w:szCs w:val="28"/>
          <w:lang w:eastAsia="ru-RU"/>
        </w:rPr>
        <w:br/>
      </w:r>
      <w:r w:rsidRPr="00465418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 xml:space="preserve">5. Чтение взрослым отдельно каждой строчки стихотворения и повторение её ребенком с опорой на </w:t>
      </w:r>
      <w:proofErr w:type="spellStart"/>
      <w:r w:rsidRPr="00465418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мнемотаблицу</w:t>
      </w:r>
      <w:proofErr w:type="spellEnd"/>
      <w:r w:rsidRPr="00465418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.</w:t>
      </w:r>
      <w:r w:rsidRPr="00465418">
        <w:rPr>
          <w:rFonts w:eastAsia="Times New Roman" w:cs="Times New Roman"/>
          <w:color w:val="000000"/>
          <w:szCs w:val="28"/>
          <w:lang w:eastAsia="ru-RU"/>
        </w:rPr>
        <w:br/>
      </w:r>
      <w:r w:rsidRPr="00465418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 xml:space="preserve">6. Рассказывание ребенком стихотворения с опорой на </w:t>
      </w:r>
      <w:proofErr w:type="spellStart"/>
      <w:r w:rsidRPr="00465418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мнемотаблицу</w:t>
      </w:r>
      <w:proofErr w:type="spellEnd"/>
      <w:r w:rsidRPr="00465418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.</w:t>
      </w:r>
      <w:bookmarkStart w:id="0" w:name="_GoBack"/>
      <w:bookmarkEnd w:id="0"/>
      <w:r w:rsidRPr="00465418">
        <w:rPr>
          <w:rFonts w:eastAsia="Times New Roman" w:cs="Times New Roman"/>
          <w:color w:val="000000"/>
          <w:szCs w:val="28"/>
          <w:lang w:eastAsia="ru-RU"/>
        </w:rPr>
        <w:br/>
      </w:r>
      <w:r w:rsidRPr="00465418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Я в своей практике использую другую последовательность работы над заучиванием стихотворений: </w:t>
      </w:r>
      <w:r w:rsidRPr="00465418">
        <w:rPr>
          <w:rFonts w:eastAsia="Times New Roman" w:cs="Times New Roman"/>
          <w:color w:val="000000"/>
          <w:szCs w:val="28"/>
          <w:lang w:eastAsia="ru-RU"/>
        </w:rPr>
        <w:br/>
      </w:r>
      <w:r w:rsidRPr="00465418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 xml:space="preserve">1. Показываю детям </w:t>
      </w:r>
      <w:proofErr w:type="spellStart"/>
      <w:r w:rsidRPr="00465418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мнемотаблицу</w:t>
      </w:r>
      <w:proofErr w:type="spellEnd"/>
      <w:r w:rsidRPr="00465418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. Сообщаю, что сегодня мы будем учить стихотворение. </w:t>
      </w:r>
      <w:r w:rsidRPr="00465418">
        <w:rPr>
          <w:rFonts w:eastAsia="Times New Roman" w:cs="Times New Roman"/>
          <w:color w:val="000000"/>
          <w:szCs w:val="28"/>
          <w:lang w:eastAsia="ru-RU"/>
        </w:rPr>
        <w:br/>
      </w:r>
      <w:r w:rsidRPr="00465418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 xml:space="preserve">2. Предлагаю детям рассмотреть </w:t>
      </w:r>
      <w:proofErr w:type="spellStart"/>
      <w:r w:rsidRPr="00465418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мнемотаблицу</w:t>
      </w:r>
      <w:proofErr w:type="spellEnd"/>
      <w:r w:rsidRPr="00465418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 xml:space="preserve"> и предположить, о ком (или о чем) мы будем сегодня учить стихотворение.</w:t>
      </w:r>
      <w:r w:rsidRPr="00465418">
        <w:rPr>
          <w:rFonts w:eastAsia="Times New Roman" w:cs="Times New Roman"/>
          <w:color w:val="000000"/>
          <w:szCs w:val="28"/>
          <w:lang w:eastAsia="ru-RU"/>
        </w:rPr>
        <w:br/>
      </w:r>
      <w:r w:rsidRPr="00465418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 xml:space="preserve">3. Прочитать стихотворение с опорой на </w:t>
      </w:r>
      <w:proofErr w:type="spellStart"/>
      <w:r w:rsidRPr="00465418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мнемотаблицу</w:t>
      </w:r>
      <w:proofErr w:type="spellEnd"/>
      <w:r w:rsidRPr="00465418">
        <w:rPr>
          <w:rFonts w:eastAsia="Times New Roman" w:cs="Times New Roman"/>
          <w:color w:val="000000"/>
          <w:szCs w:val="28"/>
          <w:lang w:eastAsia="ru-RU"/>
        </w:rPr>
        <w:br/>
      </w:r>
      <w:r w:rsidRPr="00465418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4. Вопросы по содержанию стихотворения</w:t>
      </w:r>
      <w:r w:rsidRPr="00465418">
        <w:rPr>
          <w:rFonts w:eastAsia="Times New Roman" w:cs="Times New Roman"/>
          <w:color w:val="000000"/>
          <w:szCs w:val="28"/>
          <w:lang w:eastAsia="ru-RU"/>
        </w:rPr>
        <w:br/>
      </w:r>
      <w:r w:rsidRPr="00465418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5. Выяснить непонятные для детей слова</w:t>
      </w:r>
      <w:r w:rsidRPr="00465418">
        <w:rPr>
          <w:rFonts w:eastAsia="Times New Roman" w:cs="Times New Roman"/>
          <w:color w:val="000000"/>
          <w:szCs w:val="28"/>
          <w:lang w:eastAsia="ru-RU"/>
        </w:rPr>
        <w:br/>
      </w:r>
      <w:r w:rsidRPr="00465418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 xml:space="preserve">6. Прочитать еще раз выразительно стихотворение, побуждая детей с помощью </w:t>
      </w:r>
      <w:proofErr w:type="spellStart"/>
      <w:r w:rsidRPr="00465418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мнемотаблицы</w:t>
      </w:r>
      <w:proofErr w:type="spellEnd"/>
      <w:r w:rsidRPr="00465418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 xml:space="preserve"> договаривать фразы</w:t>
      </w:r>
      <w:r w:rsidRPr="00465418">
        <w:rPr>
          <w:rFonts w:eastAsia="Times New Roman" w:cs="Times New Roman"/>
          <w:color w:val="000000"/>
          <w:szCs w:val="28"/>
          <w:lang w:eastAsia="ru-RU"/>
        </w:rPr>
        <w:br/>
      </w:r>
      <w:r w:rsidRPr="00465418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 xml:space="preserve">7. Предложить рассказать детям стихотворение с опорой на </w:t>
      </w:r>
      <w:proofErr w:type="spellStart"/>
      <w:r w:rsidRPr="00465418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мнемотаблицу</w:t>
      </w:r>
      <w:proofErr w:type="spellEnd"/>
      <w:r w:rsidRPr="00465418">
        <w:rPr>
          <w:rFonts w:eastAsia="Times New Roman" w:cs="Times New Roman"/>
          <w:color w:val="000000"/>
          <w:szCs w:val="28"/>
          <w:lang w:eastAsia="ru-RU"/>
        </w:rPr>
        <w:br/>
      </w:r>
      <w:r w:rsidRPr="00465418">
        <w:rPr>
          <w:rFonts w:eastAsia="Times New Roman" w:cs="Times New Roman"/>
          <w:color w:val="000000"/>
          <w:szCs w:val="28"/>
          <w:lang w:eastAsia="ru-RU"/>
        </w:rPr>
        <w:br/>
      </w:r>
      <w:r w:rsidRPr="00465418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shd w:val="clear" w:color="auto" w:fill="FFFFFF"/>
          <w:lang w:eastAsia="ru-RU"/>
        </w:rPr>
        <w:t>На мой взгляд</w:t>
      </w:r>
      <w:r w:rsidRPr="00465418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, такой алгоритм работы над заучиванием стихотворения активизирует внимание детей, зрительное восприятие, мышление (дети самостоятельно предполагают содержание стихотворения). </w:t>
      </w:r>
      <w:r w:rsidRPr="00465418">
        <w:rPr>
          <w:rFonts w:eastAsia="Times New Roman" w:cs="Times New Roman"/>
          <w:color w:val="000000"/>
          <w:szCs w:val="28"/>
          <w:lang w:eastAsia="ru-RU"/>
        </w:rPr>
        <w:br/>
      </w:r>
      <w:r w:rsidRPr="00465418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 xml:space="preserve">Таким образом, с помощью мнемотехники трудный процесс для многих детей, как заучивание стихотворений превращается в веселый и увлекательный процесс. В свободное время дошкольники самостоятельно подходят к </w:t>
      </w:r>
      <w:proofErr w:type="spellStart"/>
      <w:r w:rsidRPr="00465418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мнемотаблице</w:t>
      </w:r>
      <w:proofErr w:type="spellEnd"/>
      <w:r w:rsidRPr="00465418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 xml:space="preserve"> и повторяют стихотворение. В результате на заучивание стихотворений уходит гораздо меньше времени и усилий, как со стороны дошкольников, так и со стороны педагогов.</w:t>
      </w:r>
    </w:p>
    <w:sectPr w:rsidR="00AB14B6" w:rsidRPr="004654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EEB"/>
    <w:rsid w:val="00023EEB"/>
    <w:rsid w:val="00465418"/>
    <w:rsid w:val="00AB1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8E64BF-D50B-4907-8929-736E0BBA5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23E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199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07847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5181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85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02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72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27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813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801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1058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666</Words>
  <Characters>3801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Группа 3</cp:lastModifiedBy>
  <cp:revision>4</cp:revision>
  <dcterms:created xsi:type="dcterms:W3CDTF">2019-10-02T00:33:00Z</dcterms:created>
  <dcterms:modified xsi:type="dcterms:W3CDTF">2019-12-19T18:16:00Z</dcterms:modified>
</cp:coreProperties>
</file>