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39" w:rsidRPr="00A96F39" w:rsidRDefault="00A96F39" w:rsidP="00A96F39">
      <w:pPr>
        <w:suppressAutoHyphens/>
        <w:spacing w:after="0"/>
        <w:jc w:val="center"/>
        <w:rPr>
          <w:b/>
          <w:sz w:val="36"/>
          <w:lang w:val="ru-RU" w:eastAsia="zh-CN"/>
        </w:rPr>
      </w:pPr>
      <w:r w:rsidRPr="00A96F39">
        <w:rPr>
          <w:b/>
          <w:sz w:val="36"/>
          <w:lang w:val="ru-RU" w:eastAsia="zh-CN"/>
        </w:rPr>
        <w:t xml:space="preserve">ОБРАЗОВАТЕЛЬНАЯ ПРОГРАММА </w:t>
      </w:r>
    </w:p>
    <w:p w:rsidR="00A96F39" w:rsidRPr="00A96F39" w:rsidRDefault="00A96F39" w:rsidP="00A96F39">
      <w:pPr>
        <w:suppressAutoHyphens/>
        <w:spacing w:after="0"/>
        <w:jc w:val="center"/>
        <w:rPr>
          <w:b/>
          <w:sz w:val="36"/>
          <w:lang w:val="ru-RU" w:eastAsia="zh-CN"/>
        </w:rPr>
      </w:pPr>
      <w:r w:rsidRPr="00A96F39">
        <w:rPr>
          <w:b/>
          <w:sz w:val="36"/>
          <w:lang w:val="ru-RU" w:eastAsia="zh-CN"/>
        </w:rPr>
        <w:t>ДОШКОЛЬНОГО ОБРАЗОВАНИЯ</w:t>
      </w:r>
    </w:p>
    <w:p w:rsidR="00A96F39" w:rsidRPr="00A96F39" w:rsidRDefault="00A96F39" w:rsidP="00A96F39">
      <w:pPr>
        <w:suppressAutoHyphens/>
        <w:spacing w:after="0"/>
        <w:jc w:val="center"/>
        <w:rPr>
          <w:b/>
          <w:sz w:val="36"/>
          <w:lang w:val="ru-RU" w:eastAsia="zh-CN"/>
        </w:rPr>
      </w:pPr>
      <w:r w:rsidRPr="00A96F39">
        <w:rPr>
          <w:b/>
          <w:sz w:val="36"/>
          <w:lang w:val="ru-RU" w:eastAsia="zh-CN"/>
        </w:rPr>
        <w:t xml:space="preserve">муниципального дошкольного образовательного учреждения «Детский сад № 112» г. Ярославля </w:t>
      </w:r>
    </w:p>
    <w:p w:rsidR="00A96F39" w:rsidRPr="00C80DAA" w:rsidRDefault="00A96F39" w:rsidP="00A96F39">
      <w:pPr>
        <w:spacing w:before="450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 w:rsidRPr="00C80DAA">
        <w:rPr>
          <w:b/>
          <w:bCs/>
          <w:color w:val="000000"/>
          <w:sz w:val="24"/>
          <w:szCs w:val="24"/>
          <w:lang w:val="ru-RU"/>
        </w:rPr>
        <w:t>. КРАТКАЯ ПРЕЗЕНТАЦИЯ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4.1. Общая информация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Программа </w:t>
      </w:r>
      <w:r>
        <w:rPr>
          <w:color w:val="000000"/>
          <w:sz w:val="24"/>
          <w:szCs w:val="24"/>
          <w:lang w:val="ru-RU"/>
        </w:rPr>
        <w:t>муниципального дошкольного образовательного учреждения «Детский сад № 112»</w:t>
      </w:r>
      <w:r w:rsidRPr="00C80DAA">
        <w:rPr>
          <w:color w:val="000000"/>
          <w:sz w:val="24"/>
          <w:szCs w:val="24"/>
          <w:lang w:val="ru-RU"/>
        </w:rPr>
        <w:t xml:space="preserve">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</w:t>
      </w:r>
      <w:r>
        <w:rPr>
          <w:color w:val="000000"/>
          <w:sz w:val="24"/>
          <w:szCs w:val="24"/>
        </w:rPr>
        <w:t>N</w:t>
      </w:r>
      <w:r w:rsidRPr="00C80DAA">
        <w:rPr>
          <w:color w:val="000000"/>
          <w:sz w:val="24"/>
          <w:szCs w:val="24"/>
          <w:lang w:val="ru-RU"/>
        </w:rPr>
        <w:t xml:space="preserve">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:rsidR="00A96F39" w:rsidRPr="00C80DAA" w:rsidRDefault="00A96F39" w:rsidP="00A96F39">
      <w:pPr>
        <w:spacing w:before="50" w:after="0" w:line="240" w:lineRule="auto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  Цели и Задачи Программы</w:t>
      </w:r>
    </w:p>
    <w:p w:rsidR="00A96F39" w:rsidRPr="00C80DAA" w:rsidRDefault="00A96F39" w:rsidP="00A96F39">
      <w:pPr>
        <w:spacing w:before="30" w:after="15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</w:t>
      </w:r>
      <w:proofErr w:type="gramStart"/>
      <w:r w:rsidRPr="00C80DAA">
        <w:rPr>
          <w:color w:val="000000"/>
          <w:sz w:val="24"/>
          <w:szCs w:val="24"/>
          <w:lang w:val="ru-RU"/>
        </w:rPr>
        <w:t>Цель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</w:t>
      </w:r>
      <w:proofErr w:type="gramEnd"/>
      <w:r w:rsidRPr="00C80DAA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80DAA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  Задачами Программы являются: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1.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C80DAA">
        <w:rPr>
          <w:color w:val="000000"/>
          <w:sz w:val="24"/>
          <w:szCs w:val="24"/>
          <w:lang w:val="ru-RU"/>
        </w:rPr>
        <w:t>ДО</w:t>
      </w:r>
      <w:proofErr w:type="gramEnd"/>
      <w:r w:rsidRPr="00C80DAA">
        <w:rPr>
          <w:color w:val="000000"/>
          <w:sz w:val="24"/>
          <w:szCs w:val="24"/>
          <w:lang w:val="ru-RU"/>
        </w:rPr>
        <w:t>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2. </w:t>
      </w:r>
      <w:proofErr w:type="gramStart"/>
      <w:r w:rsidRPr="00C80DAA">
        <w:rPr>
          <w:color w:val="000000"/>
          <w:sz w:val="24"/>
          <w:szCs w:val="24"/>
          <w:lang w:val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C80DAA">
        <w:rPr>
          <w:color w:val="000000"/>
          <w:sz w:val="24"/>
          <w:szCs w:val="24"/>
          <w:lang w:val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3. 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5. Охрана и укрепление физического и психического здоровья детей, в том числе их эмоционального благополучия.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A96F39" w:rsidRPr="00C80DAA" w:rsidRDefault="00A96F39" w:rsidP="00A96F39">
      <w:pPr>
        <w:spacing w:before="3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A96F39" w:rsidRPr="00C80DAA" w:rsidRDefault="00A96F39" w:rsidP="00A96F39">
      <w:pPr>
        <w:spacing w:before="30" w:after="15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8. </w:t>
      </w:r>
      <w:proofErr w:type="gramStart"/>
      <w:r w:rsidRPr="00C80DAA">
        <w:rPr>
          <w:color w:val="000000"/>
          <w:sz w:val="24"/>
          <w:szCs w:val="24"/>
          <w:lang w:val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 (п.14.2.</w:t>
      </w:r>
      <w:proofErr w:type="gramEnd"/>
      <w:r w:rsidRPr="00C80DAA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80DAA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A96F39" w:rsidRPr="00C80DAA" w:rsidRDefault="00A96F39" w:rsidP="00A96F39">
      <w:pPr>
        <w:spacing w:before="250" w:after="0" w:line="240" w:lineRule="auto"/>
        <w:jc w:val="both"/>
        <w:rPr>
          <w:lang w:val="ru-RU"/>
        </w:rPr>
      </w:pPr>
      <w:r w:rsidRPr="00347D03">
        <w:rPr>
          <w:b/>
          <w:bCs/>
          <w:i/>
          <w:color w:val="000000"/>
          <w:sz w:val="24"/>
          <w:szCs w:val="24"/>
          <w:lang w:val="ru-RU"/>
        </w:rPr>
        <w:lastRenderedPageBreak/>
        <w:t xml:space="preserve">      </w:t>
      </w:r>
      <w:r w:rsidRPr="00C80DAA">
        <w:rPr>
          <w:b/>
          <w:bCs/>
          <w:color w:val="000000"/>
          <w:sz w:val="24"/>
          <w:szCs w:val="24"/>
          <w:lang w:val="ru-RU"/>
        </w:rPr>
        <w:t xml:space="preserve">     Программа </w:t>
      </w:r>
      <w:r>
        <w:rPr>
          <w:b/>
          <w:bCs/>
          <w:color w:val="000000"/>
          <w:sz w:val="24"/>
          <w:szCs w:val="24"/>
          <w:lang w:val="ru-RU"/>
        </w:rPr>
        <w:t>МДОУ «Детский сад № 112»</w:t>
      </w:r>
      <w:r w:rsidRPr="00C80DAA">
        <w:rPr>
          <w:b/>
          <w:bCs/>
          <w:color w:val="000000"/>
          <w:sz w:val="24"/>
          <w:szCs w:val="24"/>
          <w:lang w:val="ru-RU"/>
        </w:rPr>
        <w:t xml:space="preserve"> включает в себя следующие разделы: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• целевой раздел раскрывает цели, задачи, принципы Программы организации, планируемые результаты освоения Программы организации, подходы к педагогической диагностике достижения планируемых результатов;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•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обучающихся, направления задачи коррекционно-развивающей работы, рабочую программу воспитания;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• организационный раздел содержит описание психолого-педагогических и кадровых условий реализации Программы, ее материально-техническое обеспечение, примерный режим и распорядок дня в дошкольных группах, план воспитательной работы.</w:t>
      </w:r>
    </w:p>
    <w:p w:rsidR="00A96F39" w:rsidRPr="00C80DAA" w:rsidRDefault="00A96F39" w:rsidP="00A96F39">
      <w:pPr>
        <w:spacing w:before="5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Дополнительный раздел представляет собой краткую презентацию Программы организации.</w:t>
      </w:r>
    </w:p>
    <w:p w:rsidR="00A96F39" w:rsidRPr="00C80DAA" w:rsidRDefault="00A96F39" w:rsidP="00A96F39">
      <w:pPr>
        <w:spacing w:before="50" w:after="0" w:line="240" w:lineRule="auto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  4.</w:t>
      </w:r>
      <w:r>
        <w:rPr>
          <w:b/>
          <w:bCs/>
          <w:color w:val="000000"/>
          <w:sz w:val="24"/>
          <w:szCs w:val="24"/>
          <w:lang w:val="ru-RU"/>
        </w:rPr>
        <w:t>2</w:t>
      </w:r>
      <w:r w:rsidRPr="00C80DAA">
        <w:rPr>
          <w:b/>
          <w:bCs/>
          <w:color w:val="000000"/>
          <w:sz w:val="24"/>
          <w:szCs w:val="24"/>
          <w:lang w:val="ru-RU"/>
        </w:rPr>
        <w:t xml:space="preserve">. Возрастные и иные категории детей, на которых ориентирована Программа </w:t>
      </w:r>
      <w:r>
        <w:rPr>
          <w:b/>
          <w:bCs/>
          <w:color w:val="000000"/>
          <w:sz w:val="24"/>
          <w:szCs w:val="24"/>
          <w:lang w:val="ru-RU"/>
        </w:rPr>
        <w:t>МДОУ «Детский сад № 112»</w:t>
      </w:r>
    </w:p>
    <w:p w:rsidR="00A96F39" w:rsidRPr="00C80DAA" w:rsidRDefault="00A96F39" w:rsidP="00A96F39">
      <w:pPr>
        <w:spacing w:before="30" w:after="15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 Программа организации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80DAA">
        <w:rPr>
          <w:color w:val="000000"/>
          <w:sz w:val="24"/>
          <w:szCs w:val="24"/>
          <w:lang w:val="ru-RU"/>
        </w:rPr>
        <w:t>со</w:t>
      </w:r>
      <w:proofErr w:type="gramEnd"/>
      <w:r w:rsidRPr="00C80DAA">
        <w:rPr>
          <w:color w:val="000000"/>
          <w:sz w:val="24"/>
          <w:szCs w:val="24"/>
          <w:lang w:val="ru-RU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96F39" w:rsidRPr="00C80DAA" w:rsidRDefault="00A96F39" w:rsidP="00A96F39">
      <w:pPr>
        <w:spacing w:before="250" w:after="0" w:line="240" w:lineRule="auto"/>
        <w:jc w:val="both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>Количество групп всего: 11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Количество групп для детей от 2 до 3 лет: 2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Количество </w:t>
      </w:r>
      <w:r w:rsidR="00105A2A">
        <w:rPr>
          <w:color w:val="000000"/>
          <w:sz w:val="24"/>
          <w:szCs w:val="24"/>
          <w:lang w:val="ru-RU"/>
        </w:rPr>
        <w:t>групп для детей от 3 до 4 лет: 3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Количество групп для детей от 4 до 5 лет: 2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</w:t>
      </w:r>
      <w:r>
        <w:rPr>
          <w:color w:val="000000"/>
          <w:sz w:val="24"/>
          <w:szCs w:val="24"/>
          <w:lang w:val="ru-RU"/>
        </w:rPr>
        <w:t>о групп для детей от 5 до 6 лет</w:t>
      </w:r>
      <w:r w:rsidRPr="00C80DAA">
        <w:rPr>
          <w:color w:val="000000"/>
          <w:sz w:val="24"/>
          <w:szCs w:val="24"/>
          <w:lang w:val="ru-RU"/>
        </w:rPr>
        <w:t>: 2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</w:t>
      </w:r>
      <w:r>
        <w:rPr>
          <w:color w:val="000000"/>
          <w:sz w:val="24"/>
          <w:szCs w:val="24"/>
          <w:lang w:val="ru-RU"/>
        </w:rPr>
        <w:t>о групп для детей от 6 до 7 лет</w:t>
      </w:r>
      <w:r w:rsidR="00105A2A">
        <w:rPr>
          <w:color w:val="000000"/>
          <w:sz w:val="24"/>
          <w:szCs w:val="24"/>
          <w:lang w:val="ru-RU"/>
        </w:rPr>
        <w:t>: 2</w:t>
      </w:r>
      <w:bookmarkStart w:id="0" w:name="_GoBack"/>
      <w:bookmarkEnd w:id="0"/>
    </w:p>
    <w:p w:rsidR="00A96F39" w:rsidRPr="00C80DAA" w:rsidRDefault="00A96F39" w:rsidP="00A96F39">
      <w:pPr>
        <w:spacing w:before="250" w:after="0" w:line="240" w:lineRule="auto"/>
        <w:jc w:val="both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Информация о направленности групп: </w:t>
      </w:r>
    </w:p>
    <w:p w:rsidR="00A96F39" w:rsidRDefault="00A96F39" w:rsidP="00A96F39">
      <w:pPr>
        <w:spacing w:before="2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347D03">
        <w:rPr>
          <w:color w:val="000000"/>
          <w:sz w:val="24"/>
          <w:szCs w:val="24"/>
          <w:lang w:val="ru-RU"/>
        </w:rPr>
        <w:t>Все группы в МЛОУ «Детский сад № 112 г. Ярославль - комбинированные для совместного пребывания здоровых детей и детей с ограниченными возможностями здоровья, обусловленными нарушениями зрения.</w:t>
      </w:r>
    </w:p>
    <w:p w:rsidR="00A96F39" w:rsidRDefault="00A96F39" w:rsidP="00A96F39">
      <w:pPr>
        <w:spacing w:before="250" w:after="0"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Режим работы и количество групп: </w:t>
      </w:r>
    </w:p>
    <w:p w:rsidR="00A96F39" w:rsidRDefault="00A96F39" w:rsidP="00A96F39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  <w:r w:rsidRPr="00C80DAA">
        <w:rPr>
          <w:color w:val="000000"/>
          <w:sz w:val="24"/>
          <w:szCs w:val="24"/>
          <w:lang w:val="ru-RU"/>
        </w:rPr>
        <w:t>Ежедневно с 7:00 до 19:00 часов, выходные дни: суббота, воскресенье, праздничные дни, установленные законодательством Российской Федерации</w:t>
      </w:r>
    </w:p>
    <w:p w:rsidR="00A96F39" w:rsidRPr="00C80DAA" w:rsidRDefault="00A96F39" w:rsidP="00A96F39">
      <w:pPr>
        <w:spacing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>Количество групп: 11</w:t>
      </w:r>
    </w:p>
    <w:p w:rsidR="00A96F39" w:rsidRPr="00C80DAA" w:rsidRDefault="00A96F39" w:rsidP="00A96F39">
      <w:pPr>
        <w:spacing w:before="50" w:after="0" w:line="240" w:lineRule="auto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  4.3. Характеристика части, формируемой участниками образовательных отношений</w:t>
      </w:r>
    </w:p>
    <w:p w:rsidR="00A96F39" w:rsidRPr="00347D03" w:rsidRDefault="00A96F39" w:rsidP="00A96F39">
      <w:pPr>
        <w:spacing w:before="250" w:after="0" w:line="240" w:lineRule="auto"/>
        <w:jc w:val="both"/>
        <w:rPr>
          <w:i/>
          <w:lang w:val="ru-RU"/>
        </w:rPr>
      </w:pPr>
      <w:r w:rsidRPr="00347D03">
        <w:rPr>
          <w:b/>
          <w:bCs/>
          <w:i/>
          <w:color w:val="000000"/>
          <w:sz w:val="24"/>
          <w:szCs w:val="24"/>
          <w:lang w:val="ru-RU"/>
        </w:rPr>
        <w:t>Цель и задачи реализации Парциальной программы "Дополнительная общеразвивающая программа «Юные футболисты»"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Цель Парциальной программы: формирование физической культуры личности ребенка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Основные задачи: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1.  Становление у детей ценностей здорового образа жизни;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2.  Развитие представлений о своем теле и своих физических возможностях;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lastRenderedPageBreak/>
        <w:t>3.  Приобретение двигательного опыта и совершенствования двигательной активности;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4.  Формирование начальных представлений о футболе, овладение упрощёнными формами игры в футбол.</w:t>
      </w:r>
    </w:p>
    <w:p w:rsidR="00A96F39" w:rsidRPr="00347D03" w:rsidRDefault="00A96F39" w:rsidP="00A96F39">
      <w:pPr>
        <w:spacing w:before="250" w:after="0" w:line="240" w:lineRule="auto"/>
        <w:ind w:firstLine="426"/>
        <w:jc w:val="both"/>
        <w:rPr>
          <w:i/>
          <w:lang w:val="ru-RU"/>
        </w:rPr>
      </w:pPr>
      <w:r w:rsidRPr="00347D03">
        <w:rPr>
          <w:b/>
          <w:bCs/>
          <w:i/>
          <w:color w:val="000000"/>
          <w:sz w:val="24"/>
          <w:szCs w:val="24"/>
          <w:lang w:val="ru-RU"/>
        </w:rPr>
        <w:t>Цель и задачи реализации Парциальной программы "Дополнительная общеразвивающая программа «Лыжи для дошкольников»"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Цель Парциальной программы: формирование физической культуры личности ребенка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</w:t>
      </w:r>
      <w:r>
        <w:rPr>
          <w:i/>
          <w:color w:val="000000"/>
          <w:sz w:val="24"/>
          <w:szCs w:val="24"/>
          <w:lang w:val="ru-RU"/>
        </w:rPr>
        <w:t>Основные задачи: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1.  Становление у детей це</w:t>
      </w:r>
      <w:r>
        <w:rPr>
          <w:i/>
          <w:color w:val="000000"/>
          <w:sz w:val="24"/>
          <w:szCs w:val="24"/>
          <w:lang w:val="ru-RU"/>
        </w:rPr>
        <w:t>нностей здорового образа жизни;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2.  Развитие представлений о своем теле и своих </w:t>
      </w:r>
      <w:r>
        <w:rPr>
          <w:i/>
          <w:color w:val="000000"/>
          <w:sz w:val="24"/>
          <w:szCs w:val="24"/>
          <w:lang w:val="ru-RU"/>
        </w:rPr>
        <w:t>физических возможностях;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3.  Приобретение двигательного опыта и совершенств</w:t>
      </w:r>
      <w:r>
        <w:rPr>
          <w:i/>
          <w:color w:val="000000"/>
          <w:sz w:val="24"/>
          <w:szCs w:val="24"/>
          <w:lang w:val="ru-RU"/>
        </w:rPr>
        <w:t>ования двигательной активности;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4.  Формирование начальных представлений о зимних видах спорта.</w:t>
      </w:r>
    </w:p>
    <w:p w:rsidR="00A96F39" w:rsidRPr="00347D03" w:rsidRDefault="00A96F39" w:rsidP="00A96F39">
      <w:pPr>
        <w:spacing w:before="250" w:after="0" w:line="240" w:lineRule="auto"/>
        <w:jc w:val="both"/>
        <w:rPr>
          <w:b/>
          <w:bCs/>
          <w:i/>
          <w:color w:val="000000"/>
          <w:sz w:val="24"/>
          <w:szCs w:val="24"/>
          <w:lang w:val="ru-RU"/>
        </w:rPr>
      </w:pPr>
      <w:r w:rsidRPr="00347D03">
        <w:rPr>
          <w:b/>
          <w:bCs/>
          <w:i/>
          <w:color w:val="000000"/>
          <w:sz w:val="24"/>
          <w:szCs w:val="24"/>
          <w:lang w:val="ru-RU"/>
        </w:rPr>
        <w:t xml:space="preserve">     Цель и задачи реализации Парциальной программы "</w:t>
      </w:r>
      <w:r>
        <w:rPr>
          <w:b/>
          <w:bCs/>
          <w:i/>
          <w:color w:val="000000"/>
          <w:sz w:val="24"/>
          <w:szCs w:val="24"/>
          <w:lang w:val="ru-RU"/>
        </w:rPr>
        <w:t>Цветные ладошки»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Цель Парциальной программы: введение детей в мир общечеловеческой культуры через ее открытые проблемы, которые реб</w:t>
      </w:r>
      <w:proofErr w:type="gramStart"/>
      <w:r w:rsidRPr="00347D03">
        <w:rPr>
          <w:i/>
          <w:color w:val="000000"/>
          <w:sz w:val="24"/>
          <w:szCs w:val="24"/>
          <w:lang w:val="ru-RU"/>
        </w:rPr>
        <w:t>е-</w:t>
      </w:r>
      <w:proofErr w:type="gramEnd"/>
      <w:r w:rsidRPr="00347D03">
        <w:rPr>
          <w:i/>
          <w:color w:val="000000"/>
          <w:sz w:val="24"/>
          <w:szCs w:val="24"/>
          <w:lang w:val="ru-RU"/>
        </w:rPr>
        <w:t xml:space="preserve"> нок самостоятельно «открывает» на основе мышления и продуктивного воображения.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    </w:t>
      </w:r>
      <w:r>
        <w:rPr>
          <w:i/>
          <w:color w:val="000000"/>
          <w:sz w:val="24"/>
          <w:szCs w:val="24"/>
          <w:lang w:val="ru-RU"/>
        </w:rPr>
        <w:t>Основные задачи: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1.  Раскрыть природу изобразительного искусства как результат творческой деятельности человека.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 xml:space="preserve"> 2.  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</w:t>
      </w:r>
      <w:r>
        <w:rPr>
          <w:i/>
          <w:color w:val="000000"/>
          <w:sz w:val="24"/>
          <w:szCs w:val="24"/>
          <w:lang w:val="ru-RU"/>
        </w:rPr>
        <w:t>мому себе как части мироздания.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3.  Развивать эстетическое восприятие как эмоционально-интеллектуальный процесс «эстетич</w:t>
      </w:r>
      <w:r>
        <w:rPr>
          <w:i/>
          <w:color w:val="000000"/>
          <w:sz w:val="24"/>
          <w:szCs w:val="24"/>
          <w:lang w:val="ru-RU"/>
        </w:rPr>
        <w:t>еского переживания пережитого».</w:t>
      </w:r>
    </w:p>
    <w:p w:rsidR="00A96F39" w:rsidRDefault="00A96F39" w:rsidP="00A96F39">
      <w:pPr>
        <w:spacing w:before="50" w:after="0" w:line="240" w:lineRule="auto"/>
        <w:jc w:val="both"/>
        <w:rPr>
          <w:i/>
          <w:color w:val="000000"/>
          <w:sz w:val="24"/>
          <w:szCs w:val="24"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4.  Знакомить с деятельностью художника (и народного мастера) на всех его уровнях: восприятие–исполнительство–</w:t>
      </w:r>
      <w:r>
        <w:rPr>
          <w:i/>
          <w:color w:val="000000"/>
          <w:sz w:val="24"/>
          <w:szCs w:val="24"/>
          <w:lang w:val="ru-RU"/>
        </w:rPr>
        <w:t>творчество.</w:t>
      </w:r>
    </w:p>
    <w:p w:rsidR="00A96F39" w:rsidRPr="00347D03" w:rsidRDefault="00A96F39" w:rsidP="00A96F39">
      <w:pPr>
        <w:spacing w:before="50" w:after="0" w:line="240" w:lineRule="auto"/>
        <w:jc w:val="both"/>
        <w:rPr>
          <w:i/>
          <w:lang w:val="ru-RU"/>
        </w:rPr>
      </w:pPr>
      <w:r w:rsidRPr="00347D03">
        <w:rPr>
          <w:i/>
          <w:color w:val="000000"/>
          <w:sz w:val="24"/>
          <w:szCs w:val="24"/>
          <w:lang w:val="ru-RU"/>
        </w:rPr>
        <w:t>5.  Формировать многоаспектный опыт художественной деятельности на основе   освоения «языка искусства» и общей ручной умелости.</w:t>
      </w:r>
    </w:p>
    <w:p w:rsidR="00A96F39" w:rsidRPr="00C80DAA" w:rsidRDefault="00A96F39" w:rsidP="00A96F39">
      <w:pPr>
        <w:spacing w:before="50" w:after="0" w:line="240" w:lineRule="auto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   4.4. Характеристика взаимодействия педагогического коллектива с семьями детей</w:t>
      </w:r>
    </w:p>
    <w:p w:rsidR="00A96F39" w:rsidRPr="00C80DAA" w:rsidRDefault="00A96F39" w:rsidP="00A96F39">
      <w:pPr>
        <w:spacing w:before="150" w:after="0" w:line="240" w:lineRule="auto"/>
        <w:jc w:val="both"/>
        <w:rPr>
          <w:lang w:val="ru-RU"/>
        </w:rPr>
      </w:pPr>
      <w:r w:rsidRPr="00C80DAA">
        <w:rPr>
          <w:b/>
          <w:bCs/>
          <w:color w:val="000000"/>
          <w:sz w:val="24"/>
          <w:szCs w:val="24"/>
          <w:lang w:val="ru-RU"/>
        </w:rPr>
        <w:t xml:space="preserve">    Вариативные формы, способы, методы и средства реализации Программы:</w:t>
      </w:r>
    </w:p>
    <w:p w:rsidR="00A96F39" w:rsidRPr="00C80DAA" w:rsidRDefault="00A96F39" w:rsidP="00A96F39">
      <w:pPr>
        <w:spacing w:before="50" w:after="0" w:line="240" w:lineRule="auto"/>
        <w:jc w:val="both"/>
        <w:rPr>
          <w:lang w:val="ru-RU"/>
        </w:rPr>
      </w:pPr>
      <w:r w:rsidRPr="00C80DAA">
        <w:rPr>
          <w:color w:val="000000"/>
          <w:sz w:val="24"/>
          <w:szCs w:val="24"/>
          <w:lang w:val="ru-RU"/>
        </w:rPr>
        <w:t xml:space="preserve">    п.26 ФОП ДО;</w:t>
      </w:r>
    </w:p>
    <w:p w:rsidR="00A96F39" w:rsidRDefault="00A96F39" w:rsidP="00A96F39">
      <w:pPr>
        <w:spacing w:before="50" w:after="0" w:line="240" w:lineRule="auto"/>
        <w:jc w:val="both"/>
      </w:pPr>
      <w:r w:rsidRPr="00C80DAA">
        <w:rPr>
          <w:color w:val="000000"/>
          <w:sz w:val="24"/>
          <w:szCs w:val="24"/>
          <w:lang w:val="ru-RU"/>
        </w:rPr>
        <w:t xml:space="preserve">    Раздел 6. Взаимодействие дошкольной образовательной организации с родителями детей младенческого, раннего и дошкольного возрастов //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образования. </w:t>
      </w:r>
      <w:proofErr w:type="spellStart"/>
      <w:proofErr w:type="gramStart"/>
      <w:r>
        <w:rPr>
          <w:color w:val="000000"/>
          <w:sz w:val="24"/>
          <w:szCs w:val="24"/>
        </w:rPr>
        <w:t>Министерство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просвещения</w:t>
      </w:r>
      <w:proofErr w:type="spellEnd"/>
      <w:r>
        <w:rPr>
          <w:color w:val="000000"/>
          <w:sz w:val="24"/>
          <w:szCs w:val="24"/>
        </w:rPr>
        <w:t xml:space="preserve"> РФ, 2023 г.</w:t>
      </w:r>
      <w:proofErr w:type="gramEnd"/>
    </w:p>
    <w:p w:rsidR="00BA6976" w:rsidRDefault="00BA6976"/>
    <w:sectPr w:rsidR="00BA6976" w:rsidSect="00A96F39">
      <w:pgSz w:w="11905" w:h="16837"/>
      <w:pgMar w:top="1134" w:right="850" w:bottom="1134" w:left="1701" w:header="720" w:footer="720" w:gutter="0"/>
      <w:pgNumType w:start="4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39"/>
    <w:rsid w:val="00105A2A"/>
    <w:rsid w:val="00A96F39"/>
    <w:rsid w:val="00B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F3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F3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2023-08-31T08:13:00Z</dcterms:created>
  <dcterms:modified xsi:type="dcterms:W3CDTF">2024-12-23T11:13:00Z</dcterms:modified>
</cp:coreProperties>
</file>