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EE6082">
        <w:rPr>
          <w:b/>
          <w:bCs/>
          <w:i/>
          <w:iCs/>
          <w:sz w:val="28"/>
          <w:szCs w:val="28"/>
        </w:rPr>
        <w:t>«Ничего не может быть страшнее, как потерять зрение: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EE6082">
        <w:rPr>
          <w:b/>
          <w:bCs/>
          <w:i/>
          <w:iCs/>
          <w:sz w:val="28"/>
          <w:szCs w:val="28"/>
        </w:rPr>
        <w:t>Это невыразимая обида,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EE6082">
        <w:rPr>
          <w:b/>
          <w:bCs/>
          <w:i/>
          <w:iCs/>
          <w:sz w:val="28"/>
          <w:szCs w:val="28"/>
        </w:rPr>
        <w:t>она отнимает у человека девять десятых мира»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EE6082">
        <w:rPr>
          <w:b/>
          <w:bCs/>
          <w:sz w:val="28"/>
          <w:szCs w:val="28"/>
        </w:rPr>
        <w:t>М. Горький</w:t>
      </w:r>
      <w:r w:rsidRPr="00EE6082">
        <w:rPr>
          <w:sz w:val="28"/>
          <w:szCs w:val="28"/>
        </w:rPr>
        <w:t>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За последнее десятилетие значительно увеличилось число хронических заболеваний различных органов и систем. Особое место в детской патологии занимают различные виды нарушения зрения, которые могут привести к полной слепоте, остаточному зрению, слабовидению или отклонениям в формировании полноценной функциональной зрительной системы.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>Цель зрительной гимнастики</w:t>
      </w:r>
      <w:r w:rsidRPr="00EE6082">
        <w:rPr>
          <w:color w:val="7030A0"/>
          <w:sz w:val="28"/>
          <w:szCs w:val="28"/>
        </w:rPr>
        <w:t> </w:t>
      </w:r>
      <w:r w:rsidRPr="00EE6082">
        <w:rPr>
          <w:sz w:val="28"/>
          <w:szCs w:val="28"/>
        </w:rPr>
        <w:t>–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781050"/>
            <wp:effectExtent l="19050" t="0" r="9525" b="0"/>
            <wp:wrapSquare wrapText="bothSides"/>
            <wp:docPr id="2" name="Рисунок 2" descr="hello_html_5a8a1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8a1e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Гимнастика для глаз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>Условия проведения зрительной гимнастики</w:t>
      </w:r>
      <w:r w:rsidRPr="00EE6082">
        <w:rPr>
          <w:color w:val="000099"/>
          <w:sz w:val="28"/>
          <w:szCs w:val="28"/>
        </w:rPr>
        <w:t>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133475"/>
            <wp:effectExtent l="19050" t="0" r="9525" b="0"/>
            <wp:wrapSquare wrapText="bothSides"/>
            <wp:docPr id="3" name="Рисунок 3" descr="hello_html_m49634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6348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1. Фиксированное положение головы (дети стоят, стараясь не поворачивать головы, дети сидят за столами, опираясь подбородком на ладони</w:t>
      </w:r>
      <w:r>
        <w:rPr>
          <w:sz w:val="28"/>
          <w:szCs w:val="28"/>
        </w:rPr>
        <w:t>)</w:t>
      </w:r>
      <w:r w:rsidRPr="00EE6082">
        <w:rPr>
          <w:sz w:val="28"/>
          <w:szCs w:val="28"/>
        </w:rPr>
        <w:t>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2. Длительность проведения зрительной гимнастики – 2-3 минуты в младшей и средней группе, 4-5 минут в старших группах. Упражнения рекомендуется проводить дважды в день.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>При проведении зрительной гимнастики необходимо соблюдать общие правила: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всегда снимать очки;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сидеть (стоять) прямо, не напрягаться расслабить плечи и опустить их;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следить за дыханием, оно должно быть глубоким и равномерным;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сосредоточить все внимание на глазах;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после выполнения упражнения часто поморгать.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514350"/>
            <wp:effectExtent l="19050" t="0" r="9525" b="0"/>
            <wp:wrapSquare wrapText="bothSides"/>
            <wp:docPr id="4" name="Рисунок 4" descr="hello_html_512f2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12f2a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В практике нашего образовательного учреждения педагогами применяются разные варианты использования зрительных гимнастик:</w:t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>со стихами;</w:t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>с опорой на схему;</w:t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>с сигнальными метками;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790575"/>
            <wp:effectExtent l="19050" t="0" r="0" b="0"/>
            <wp:wrapSquare wrapText="bothSides"/>
            <wp:docPr id="5" name="Рисунок 5" descr="hello_html_6cd7e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d7e7d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 xml:space="preserve">с индивидуальными </w:t>
      </w:r>
      <w:proofErr w:type="spellStart"/>
      <w:r w:rsidRPr="00EE6082">
        <w:rPr>
          <w:sz w:val="28"/>
          <w:szCs w:val="28"/>
        </w:rPr>
        <w:t>офтальмотренажерами</w:t>
      </w:r>
      <w:proofErr w:type="spellEnd"/>
      <w:r w:rsidRPr="00EE6082">
        <w:rPr>
          <w:sz w:val="28"/>
          <w:szCs w:val="28"/>
        </w:rPr>
        <w:t>;</w:t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 xml:space="preserve">с настенными </w:t>
      </w:r>
      <w:proofErr w:type="spellStart"/>
      <w:r w:rsidRPr="00EE6082">
        <w:rPr>
          <w:sz w:val="28"/>
          <w:szCs w:val="28"/>
        </w:rPr>
        <w:t>офтальмотренажерами</w:t>
      </w:r>
      <w:proofErr w:type="spellEnd"/>
      <w:r w:rsidRPr="00EE6082">
        <w:rPr>
          <w:sz w:val="28"/>
          <w:szCs w:val="28"/>
        </w:rPr>
        <w:t>;</w:t>
      </w:r>
    </w:p>
    <w:p w:rsidR="00EE6082" w:rsidRPr="00EE6082" w:rsidRDefault="00EE6082" w:rsidP="00EE608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E6082">
        <w:rPr>
          <w:sz w:val="28"/>
          <w:szCs w:val="28"/>
        </w:rPr>
        <w:t>электронные зрительные гимнастики.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Для более четкого восприятия упражнений для глаз применяются </w:t>
      </w:r>
      <w:r w:rsidRPr="00EE6082">
        <w:rPr>
          <w:b/>
          <w:bCs/>
          <w:color w:val="000099"/>
          <w:sz w:val="28"/>
          <w:szCs w:val="28"/>
        </w:rPr>
        <w:t>стихотворные формы</w:t>
      </w:r>
      <w:r w:rsidRPr="00EE6082">
        <w:rPr>
          <w:color w:val="7030A0"/>
          <w:sz w:val="28"/>
          <w:szCs w:val="28"/>
        </w:rPr>
        <w:t> </w:t>
      </w:r>
      <w:r w:rsidRPr="00EE6082">
        <w:rPr>
          <w:sz w:val="28"/>
          <w:szCs w:val="28"/>
        </w:rPr>
        <w:t xml:space="preserve">словесных подсказок, которые содержат основную цель упражнения – сосредоточивания взгляда на предмете, перевод с одного предмета на другой, фиксацию взглядом действия рук, </w:t>
      </w:r>
      <w:r w:rsidRPr="00EE6082">
        <w:rPr>
          <w:sz w:val="28"/>
          <w:szCs w:val="28"/>
        </w:rPr>
        <w:lastRenderedPageBreak/>
        <w:t>последовательное прослеживание, зрительную ориентировку в окружающем пространстве.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914400"/>
            <wp:effectExtent l="19050" t="0" r="9525" b="0"/>
            <wp:wrapSquare wrapText="bothSides"/>
            <wp:docPr id="6" name="Рисунок 6" descr="hello_html_25114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51147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 xml:space="preserve">Индивидуальные </w:t>
      </w:r>
      <w:proofErr w:type="spellStart"/>
      <w:r w:rsidRPr="00EE6082">
        <w:rPr>
          <w:b/>
          <w:bCs/>
          <w:color w:val="000099"/>
          <w:sz w:val="28"/>
          <w:szCs w:val="28"/>
        </w:rPr>
        <w:t>офтальмотренажеры</w:t>
      </w:r>
      <w:proofErr w:type="spellEnd"/>
      <w:r w:rsidRPr="00EE6082">
        <w:rPr>
          <w:b/>
          <w:bCs/>
          <w:color w:val="000099"/>
          <w:sz w:val="28"/>
          <w:szCs w:val="28"/>
        </w:rPr>
        <w:t>, «держалки»</w:t>
      </w:r>
      <w:r w:rsidRPr="00EE6082">
        <w:rPr>
          <w:color w:val="000099"/>
          <w:sz w:val="28"/>
          <w:szCs w:val="28"/>
        </w:rPr>
        <w:t>: </w:t>
      </w:r>
      <w:r w:rsidRPr="00EE6082">
        <w:rPr>
          <w:sz w:val="28"/>
          <w:szCs w:val="28"/>
        </w:rPr>
        <w:t>поместив в них сюжетные или предметные картинки</w:t>
      </w:r>
      <w:r>
        <w:rPr>
          <w:sz w:val="28"/>
          <w:szCs w:val="28"/>
        </w:rPr>
        <w:t xml:space="preserve">, </w:t>
      </w:r>
      <w:r w:rsidRPr="00EE6082">
        <w:rPr>
          <w:sz w:val="28"/>
          <w:szCs w:val="28"/>
        </w:rPr>
        <w:t xml:space="preserve"> взрослый плавно передвигается по комнате то, удаляя, то, приближая к ребенку демонстрируемый материал, тем самым, создавая дополнительную активность для всех групп глазных мышц.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>Упражнения с сигнальными метками</w:t>
      </w:r>
      <w:r w:rsidRPr="00EE6082">
        <w:rPr>
          <w:color w:val="000099"/>
          <w:sz w:val="28"/>
          <w:szCs w:val="28"/>
        </w:rPr>
        <w:t>: </w:t>
      </w:r>
      <w:r w:rsidRPr="00EE6082">
        <w:rPr>
          <w:sz w:val="28"/>
          <w:szCs w:val="28"/>
        </w:rPr>
        <w:t xml:space="preserve">в различных участках комнаты, на потолке фиксируются (либо подвешиваются) привлекающие внимание яркие зрительные сигнальные метки. Ими могут служить игрушки или красочные картинки. Располагать их рекомендуем в </w:t>
      </w:r>
      <w:proofErr w:type="spellStart"/>
      <w:r w:rsidRPr="00EE6082">
        <w:rPr>
          <w:sz w:val="28"/>
          <w:szCs w:val="28"/>
        </w:rPr>
        <w:t>разноудаленных</w:t>
      </w:r>
      <w:proofErr w:type="spellEnd"/>
      <w:r w:rsidRPr="00EE6082">
        <w:rPr>
          <w:sz w:val="28"/>
          <w:szCs w:val="28"/>
        </w:rPr>
        <w:t xml:space="preserve"> участках комнаты (например, в 4-х углах потолка).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bCs/>
          <w:color w:val="000099"/>
          <w:sz w:val="28"/>
          <w:szCs w:val="28"/>
        </w:rPr>
        <w:t xml:space="preserve">Настенные </w:t>
      </w:r>
      <w:proofErr w:type="spellStart"/>
      <w:r w:rsidRPr="00EE6082">
        <w:rPr>
          <w:b/>
          <w:bCs/>
          <w:color w:val="000099"/>
          <w:sz w:val="28"/>
          <w:szCs w:val="28"/>
        </w:rPr>
        <w:t>офтальмотренажеры</w:t>
      </w:r>
      <w:proofErr w:type="spellEnd"/>
      <w:r w:rsidRPr="00EE6082">
        <w:rPr>
          <w:color w:val="000099"/>
          <w:sz w:val="28"/>
          <w:szCs w:val="28"/>
        </w:rPr>
        <w:t> </w:t>
      </w:r>
      <w:r w:rsidRPr="00EE6082">
        <w:rPr>
          <w:sz w:val="28"/>
          <w:szCs w:val="28"/>
        </w:rPr>
        <w:t>представлены в виде схем, размещаются на стене, напротив лица. Упражнения заключаются в поочерёдном обведении указательным пальцем траекторий с одновременным слежением за ним органом зрения.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666750"/>
            <wp:effectExtent l="19050" t="0" r="0" b="0"/>
            <wp:wrapSquare wrapText="bothSides"/>
            <wp:docPr id="7" name="Рисунок 7" descr="hello_html_3f6bc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f6bc5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Одним из новейших вариантов использования зрительных гимнастик является </w:t>
      </w:r>
      <w:proofErr w:type="gramStart"/>
      <w:r w:rsidRPr="00EE6082">
        <w:rPr>
          <w:b/>
          <w:bCs/>
          <w:color w:val="000099"/>
          <w:sz w:val="28"/>
          <w:szCs w:val="28"/>
        </w:rPr>
        <w:t>электронная</w:t>
      </w:r>
      <w:proofErr w:type="gramEnd"/>
      <w:r w:rsidRPr="00EE6082">
        <w:rPr>
          <w:b/>
          <w:bCs/>
          <w:color w:val="000099"/>
          <w:sz w:val="28"/>
          <w:szCs w:val="28"/>
        </w:rPr>
        <w:t xml:space="preserve"> </w:t>
      </w:r>
      <w:proofErr w:type="spellStart"/>
      <w:r w:rsidRPr="00EE6082">
        <w:rPr>
          <w:b/>
          <w:bCs/>
          <w:color w:val="000099"/>
          <w:sz w:val="28"/>
          <w:szCs w:val="28"/>
        </w:rPr>
        <w:t>физминутка</w:t>
      </w:r>
      <w:proofErr w:type="spellEnd"/>
      <w:r w:rsidRPr="00EE6082">
        <w:rPr>
          <w:sz w:val="28"/>
          <w:szCs w:val="28"/>
        </w:rPr>
        <w:t>. Её цель – сохранение зрения, снятие зрительного напряжения. Система упражнений, представленная в виде мультимедийных презентаций</w:t>
      </w:r>
      <w:r>
        <w:rPr>
          <w:sz w:val="28"/>
          <w:szCs w:val="28"/>
        </w:rPr>
        <w:t>,</w:t>
      </w:r>
      <w:r w:rsidRPr="00EE6082">
        <w:rPr>
          <w:sz w:val="28"/>
          <w:szCs w:val="28"/>
        </w:rPr>
        <w:t xml:space="preserve"> сохраняет зрение, способствует развитию прослеживающей функции глаз, повышает мотивацию детей к выполнению зрительной гимнастики, вызывает приятные эмоции.</w:t>
      </w:r>
      <w:r w:rsidRPr="00EE608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657225"/>
            <wp:effectExtent l="19050" t="0" r="0" b="0"/>
            <wp:wrapSquare wrapText="bothSides"/>
            <wp:docPr id="8" name="Рисунок 8" descr="hello_html_m3b6b5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b6b50d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b/>
          <w:sz w:val="28"/>
          <w:szCs w:val="28"/>
        </w:rPr>
        <w:t>Таким образом</w:t>
      </w:r>
      <w:r w:rsidRPr="00EE6082">
        <w:rPr>
          <w:sz w:val="28"/>
          <w:szCs w:val="28"/>
        </w:rPr>
        <w:t>, зрительная гимнастика является обязательным компонентом коррекционной работы с детьми, имеющими нарушения зрения, которая: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обеспечивает улучшение кровоснабжения тканей глаза;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повышает силу, эластичность и тонус глазных мышц и глазодвигательных нервов;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укрепляет мышцы век;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снимает переутомление зрительного аппарата;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развивает способность к концентрации взгляда на ближних объектах, совершенствуя координацию движений глаз при периферийном обзоре;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sz w:val="28"/>
          <w:szCs w:val="28"/>
        </w:rPr>
        <w:t>- корректирует функциональные дефекты зрения.</w:t>
      </w: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E6082" w:rsidRPr="00EE6082" w:rsidRDefault="00EE6082" w:rsidP="00EE608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E608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266825"/>
            <wp:effectExtent l="19050" t="0" r="9525" b="0"/>
            <wp:wrapSquare wrapText="bothSides"/>
            <wp:docPr id="9" name="Рисунок 9" descr="hello_html_49cd1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9cd1a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082" w:rsidRPr="00EE6082" w:rsidRDefault="00EE6082" w:rsidP="00EE60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6082" w:rsidRPr="00EE6082" w:rsidRDefault="00EE6082" w:rsidP="00EE60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6082" w:rsidRPr="00EE6082" w:rsidRDefault="00EE6082" w:rsidP="00EE6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6082" w:rsidRPr="00EE6082" w:rsidRDefault="00EE6082" w:rsidP="00EE6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983" w:rsidRDefault="00D93983" w:rsidP="00D93983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9978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D93983" w:rsidRDefault="00D93983" w:rsidP="00D93983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 МДОУ № 112</w:t>
      </w:r>
    </w:p>
    <w:p w:rsidR="00D93983" w:rsidRPr="00D93983" w:rsidRDefault="00D939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3983" w:rsidRPr="00D93983" w:rsidSect="00D939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AB" w:rsidRDefault="006F2BAB" w:rsidP="00EE6082">
      <w:pPr>
        <w:spacing w:after="0" w:line="240" w:lineRule="auto"/>
      </w:pPr>
      <w:r>
        <w:separator/>
      </w:r>
    </w:p>
  </w:endnote>
  <w:endnote w:type="continuationSeparator" w:id="0">
    <w:p w:rsidR="006F2BAB" w:rsidRDefault="006F2BAB" w:rsidP="00EE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AB" w:rsidRDefault="006F2BAB" w:rsidP="00EE6082">
      <w:pPr>
        <w:spacing w:after="0" w:line="240" w:lineRule="auto"/>
      </w:pPr>
      <w:r>
        <w:separator/>
      </w:r>
    </w:p>
  </w:footnote>
  <w:footnote w:type="continuationSeparator" w:id="0">
    <w:p w:rsidR="006F2BAB" w:rsidRDefault="006F2BAB" w:rsidP="00EE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1D1B"/>
    <w:multiLevelType w:val="multilevel"/>
    <w:tmpl w:val="628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82"/>
    <w:rsid w:val="000070D7"/>
    <w:rsid w:val="002D2433"/>
    <w:rsid w:val="00347F3F"/>
    <w:rsid w:val="00472AEA"/>
    <w:rsid w:val="00524D47"/>
    <w:rsid w:val="006F2BAB"/>
    <w:rsid w:val="007C556A"/>
    <w:rsid w:val="009978DF"/>
    <w:rsid w:val="00D93983"/>
    <w:rsid w:val="00E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E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082"/>
  </w:style>
  <w:style w:type="paragraph" w:styleId="a6">
    <w:name w:val="footer"/>
    <w:basedOn w:val="a"/>
    <w:link w:val="a7"/>
    <w:uiPriority w:val="99"/>
    <w:semiHidden/>
    <w:unhideWhenUsed/>
    <w:rsid w:val="00EE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E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082"/>
  </w:style>
  <w:style w:type="paragraph" w:styleId="a6">
    <w:name w:val="footer"/>
    <w:basedOn w:val="a"/>
    <w:link w:val="a7"/>
    <w:uiPriority w:val="99"/>
    <w:semiHidden/>
    <w:unhideWhenUsed/>
    <w:rsid w:val="00EE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6</cp:revision>
  <dcterms:created xsi:type="dcterms:W3CDTF">2020-04-24T11:58:00Z</dcterms:created>
  <dcterms:modified xsi:type="dcterms:W3CDTF">2020-04-24T12:02:00Z</dcterms:modified>
</cp:coreProperties>
</file>