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A5" w:rsidRPr="00B374A5" w:rsidRDefault="00B374A5" w:rsidP="00B374A5">
      <w:pPr>
        <w:jc w:val="center"/>
        <w:rPr>
          <w:b/>
        </w:rPr>
      </w:pPr>
      <w:r w:rsidRPr="00B374A5">
        <w:rPr>
          <w:b/>
        </w:rPr>
        <w:t>Коррекционно-педагогическая деятельность с детьми ранне</w:t>
      </w:r>
      <w:r>
        <w:rPr>
          <w:b/>
        </w:rPr>
        <w:t>го возраста с нарушениями зрения</w:t>
      </w:r>
    </w:p>
    <w:p w:rsidR="00B374A5" w:rsidRDefault="00B374A5" w:rsidP="00AB73DC">
      <w:pPr>
        <w:spacing w:after="0"/>
        <w:ind w:firstLine="709"/>
        <w:jc w:val="both"/>
      </w:pPr>
      <w:r>
        <w:t>Методической основой коррекционно-развивающей работы в раннем возрастном этапе являются, прежде всего, совместные действия ребенка и взрослого, действия ребенка по подражанию. В последующем по образцу и словесной инструкции. Все это осуществляется в рамках предметной и игровой деятельности.</w:t>
      </w:r>
    </w:p>
    <w:p w:rsidR="00B374A5" w:rsidRDefault="00B374A5" w:rsidP="00AB73DC">
      <w:pPr>
        <w:spacing w:after="0"/>
        <w:ind w:firstLine="709"/>
        <w:jc w:val="both"/>
      </w:pPr>
      <w:r>
        <w:t xml:space="preserve">Ранний возраст отличается активным исследованием ребенком окружающего мира. Именно в эти пару лет происходит очень много качественных изменений, как в физическом, так и в психическом развитии малыша. Центральным видом деятельности детей раннего возраста является предметная деятельность, из которой постепенно к трем годам развивается игра. Предметная деятельность в раннем возрасте оказывает влияние на общий темп развития ребенка и первоначально носит </w:t>
      </w:r>
      <w:proofErr w:type="spellStart"/>
      <w:r>
        <w:t>манипулятивный</w:t>
      </w:r>
      <w:proofErr w:type="spellEnd"/>
      <w:r>
        <w:t xml:space="preserve"> характер, впоследствии развиваясь и совершенствуясь</w:t>
      </w:r>
    </w:p>
    <w:p w:rsidR="00B374A5" w:rsidRDefault="00B374A5" w:rsidP="00AB73DC">
      <w:pPr>
        <w:spacing w:after="0"/>
        <w:ind w:firstLine="709"/>
        <w:jc w:val="both"/>
      </w:pPr>
      <w:r>
        <w:t>Зрение – самый мощный источник знаний об окружающем мире, о явлениях происходящих вокруг. Целью ранней коррекционно-педагогической помощи является нормализация жизненного цикла детей в возрасте до трех лет, предотвращение и (или) устранение ограничений активности в процессе целенаправленного развития, воспитания и обучения детей, работа с родителями (законными представителями).</w:t>
      </w:r>
    </w:p>
    <w:p w:rsidR="00B374A5" w:rsidRDefault="00B374A5" w:rsidP="00AB73DC">
      <w:pPr>
        <w:spacing w:after="0"/>
        <w:ind w:firstLine="709"/>
        <w:jc w:val="both"/>
      </w:pPr>
      <w:r>
        <w:t>К основным задачам относятся:</w:t>
      </w:r>
    </w:p>
    <w:p w:rsidR="00B374A5" w:rsidRDefault="00B374A5" w:rsidP="00AB73DC">
      <w:pPr>
        <w:spacing w:after="0"/>
        <w:ind w:firstLine="709"/>
        <w:jc w:val="both"/>
      </w:pPr>
      <w:r>
        <w:t>1) своевременное выявление детей с особенностями в развити</w:t>
      </w:r>
      <w:r>
        <w:t>и</w:t>
      </w:r>
      <w:r>
        <w:t xml:space="preserve"> и осуществление им ранней коррекционно-педагогической помощи;</w:t>
      </w:r>
    </w:p>
    <w:p w:rsidR="00B374A5" w:rsidRDefault="00B374A5" w:rsidP="00AB73DC">
      <w:pPr>
        <w:spacing w:after="0"/>
        <w:ind w:firstLine="709"/>
        <w:jc w:val="both"/>
      </w:pPr>
      <w:r>
        <w:t>2) соблюдение приоритета семьи в воспитании и осуществлении ранней коррекционно-педагогической помощи ребенку на основе междисциплинарного взаимодействия специалистов.</w:t>
      </w:r>
      <w:r w:rsidRPr="00B374A5">
        <w:t xml:space="preserve"> </w:t>
      </w:r>
    </w:p>
    <w:p w:rsidR="00B374A5" w:rsidRDefault="00B374A5" w:rsidP="00AB73DC">
      <w:pPr>
        <w:spacing w:after="0"/>
        <w:ind w:firstLine="709"/>
        <w:jc w:val="both"/>
      </w:pPr>
      <w:r>
        <w:t xml:space="preserve">Коррекционная работа с </w:t>
      </w:r>
      <w:proofErr w:type="gramStart"/>
      <w:r>
        <w:t>детьми, имеющими нарушение зрительных функций начинаются</w:t>
      </w:r>
      <w:proofErr w:type="gramEnd"/>
      <w:r>
        <w:t xml:space="preserve"> далеко за пределами дошкольного учреждения, а именно в семье. Правильное воспитание и отношение родителей к детям имеют большое значение для их всестороннего развития.</w:t>
      </w:r>
    </w:p>
    <w:p w:rsidR="00A52BB9" w:rsidRDefault="00B374A5" w:rsidP="00AB73DC">
      <w:pPr>
        <w:spacing w:after="0"/>
        <w:ind w:firstLine="709"/>
        <w:jc w:val="both"/>
      </w:pPr>
      <w:r>
        <w:t xml:space="preserve">На начальном этапе, когда сформирована группа детей раннего возраста родителям </w:t>
      </w:r>
      <w:r>
        <w:t>учителями-дефектологами (</w:t>
      </w:r>
      <w:r>
        <w:t>тифлопедагогами</w:t>
      </w:r>
      <w:r>
        <w:t>)</w:t>
      </w:r>
      <w:r>
        <w:t xml:space="preserve"> предлагается консультирование по теме </w:t>
      </w:r>
      <w:r>
        <w:t>«</w:t>
      </w:r>
      <w:r>
        <w:t>Особенности развития детей с нарушением зрения раннего возраста</w:t>
      </w:r>
      <w:r>
        <w:t>»</w:t>
      </w:r>
      <w:r>
        <w:t xml:space="preserve">, </w:t>
      </w:r>
      <w:r>
        <w:t>«</w:t>
      </w:r>
      <w:r>
        <w:t>Некоторые особенности работы с детьми раннего возраста</w:t>
      </w:r>
      <w:r>
        <w:t xml:space="preserve">» происходит </w:t>
      </w:r>
      <w:r>
        <w:t>знакомство родителей с режимом дня и т.д. Следующим этапом проводятся индивидуальные консультации с врачом-офтальмологом, который разъясняет родителям особенности состояния зрения их ребенка, диагноз и рекомендует необходимые медицинские назначения. Это может быть аппаратное лечение, комплекс упражнений и занятий с ребенком, ношение заклеек и очков. В домашней обстановке родители должны придерживаться этих назначений. Тифлопедагог водит детей в лечебный кабинет для знакомства, чтобы в дальнейшем дети могли без боязни ходить на лечение. А также тифлопедагог в кабинете учит детей узнавать изображения по таблице Орловой, для того, чтобы легко прошёл осмотр у офтальмолога.</w:t>
      </w:r>
    </w:p>
    <w:p w:rsidR="00B374A5" w:rsidRDefault="00B374A5" w:rsidP="00AB73DC">
      <w:pPr>
        <w:spacing w:after="0"/>
        <w:ind w:firstLine="709"/>
        <w:jc w:val="both"/>
      </w:pPr>
      <w:r>
        <w:t xml:space="preserve">После осмотра и назначений медицинская сестра </w:t>
      </w:r>
      <w:proofErr w:type="spellStart"/>
      <w:r>
        <w:t>ортоптистка</w:t>
      </w:r>
      <w:proofErr w:type="spellEnd"/>
      <w:r>
        <w:t xml:space="preserve">, тифлопедагог, ежедневно проводят аппаратное лечение, контролируют состояние зрения. В период ношения ребенком заклейки (окклюзии) зрительное восприятие затруднено, поэтому врачи рекомендуют проводить показ игр, иллюстраций на близком расстоянии, при близорукости игры и предметы </w:t>
      </w:r>
      <w:r>
        <w:lastRenderedPageBreak/>
        <w:t>даются более крупного размера. При дальнозоркости, напротив рекомендуются игры более мелкие.</w:t>
      </w:r>
    </w:p>
    <w:p w:rsidR="00B374A5" w:rsidRDefault="00B374A5" w:rsidP="00AB73DC">
      <w:pPr>
        <w:spacing w:after="0"/>
        <w:ind w:firstLine="709"/>
        <w:jc w:val="both"/>
      </w:pPr>
      <w:r>
        <w:t>Коррекционная работа с детьми раннего возраста в дошкольном учреждении состоит во взаимосвязи коррекционной работы со всеми образовательными областями детской деятельности, всесторонним воздействием содержания приемов, методов, средств коррекции на детей, организацию обеспечения оптимальных условий для системного, комплексного, непрерывного воспитания и обучения.</w:t>
      </w:r>
    </w:p>
    <w:p w:rsidR="00B374A5" w:rsidRDefault="00B374A5" w:rsidP="00AB73DC">
      <w:pPr>
        <w:spacing w:after="0"/>
        <w:ind w:firstLine="709"/>
        <w:jc w:val="both"/>
      </w:pPr>
      <w:r>
        <w:t xml:space="preserve">Важной составляющей коррекционной работы в ДОУ является система двигательной активности детей. Детям с нарушением зрения трудно </w:t>
      </w:r>
      <w:proofErr w:type="gramStart"/>
      <w:r>
        <w:t>зрительно-</w:t>
      </w:r>
      <w:proofErr w:type="spellStart"/>
      <w:r>
        <w:t>двигательно</w:t>
      </w:r>
      <w:proofErr w:type="spellEnd"/>
      <w:proofErr w:type="gramEnd"/>
      <w:r>
        <w:t xml:space="preserve"> сориентироваться в пространстве. Для преодоления данной проблемы необходимо использовать здоровье-сберегающие технологии, целый комплекс подвижных игр и упражнений</w:t>
      </w:r>
      <w:r>
        <w:t>,</w:t>
      </w:r>
      <w:r>
        <w:t xml:space="preserve"> направленных на коррекцию пространственных ориентировок. Каждый ребенок нуждается в индивидуальном подходе.</w:t>
      </w:r>
    </w:p>
    <w:p w:rsidR="00B374A5" w:rsidRDefault="00B374A5" w:rsidP="00AB73DC">
      <w:pPr>
        <w:spacing w:after="0"/>
        <w:ind w:firstLine="709"/>
        <w:jc w:val="both"/>
      </w:pPr>
      <w:r>
        <w:t>Детей с нарушением зрения уже с двух лет необходимо обучать различным упражнениям для глаз, превратив эти упражнения в игры, постепенно игры непроизвольно станут потребностью для ребенка играть в них.</w:t>
      </w:r>
    </w:p>
    <w:p w:rsidR="00B374A5" w:rsidRDefault="00B374A5" w:rsidP="00AB73DC">
      <w:pPr>
        <w:spacing w:after="0"/>
        <w:ind w:firstLine="709"/>
        <w:jc w:val="both"/>
      </w:pPr>
      <w:r>
        <w:t>Продолжительность тренировочных занятий в соответствии с возрастом группы: 8-10 минут</w:t>
      </w:r>
      <w:r>
        <w:t xml:space="preserve">. </w:t>
      </w:r>
    </w:p>
    <w:p w:rsidR="00B374A5" w:rsidRDefault="00B374A5" w:rsidP="00AB73DC">
      <w:pPr>
        <w:spacing w:after="0"/>
        <w:ind w:firstLine="709"/>
        <w:jc w:val="both"/>
      </w:pPr>
      <w:r>
        <w:t>С учетом условно-нормативных возрастных показателей развития детей раннего возраста и индивидуальных характеристик конкретного ребенка ранняя комплексная помощь, проводится по следующим направлениям:</w:t>
      </w:r>
    </w:p>
    <w:p w:rsidR="00B374A5" w:rsidRDefault="00B374A5" w:rsidP="00AB73DC">
      <w:pPr>
        <w:spacing w:after="0"/>
        <w:ind w:firstLine="709"/>
        <w:jc w:val="both"/>
      </w:pPr>
      <w:r>
        <w:t xml:space="preserve">- </w:t>
      </w:r>
      <w:r>
        <w:t>сенсорное развитие;</w:t>
      </w:r>
    </w:p>
    <w:p w:rsidR="00B374A5" w:rsidRDefault="00B374A5" w:rsidP="00AB73DC">
      <w:pPr>
        <w:spacing w:after="0"/>
        <w:ind w:firstLine="709"/>
        <w:jc w:val="both"/>
      </w:pPr>
      <w:r>
        <w:t xml:space="preserve">- </w:t>
      </w:r>
      <w:r>
        <w:t>физическое развитие;</w:t>
      </w:r>
    </w:p>
    <w:p w:rsidR="00B374A5" w:rsidRDefault="00B374A5" w:rsidP="00AB73DC">
      <w:pPr>
        <w:spacing w:after="0"/>
        <w:ind w:firstLine="709"/>
        <w:jc w:val="both"/>
      </w:pPr>
      <w:r>
        <w:t xml:space="preserve">- </w:t>
      </w:r>
      <w:r>
        <w:t>социально-эмоциональное развитие;</w:t>
      </w:r>
    </w:p>
    <w:p w:rsidR="00B374A5" w:rsidRDefault="00B374A5" w:rsidP="00AB73DC">
      <w:pPr>
        <w:spacing w:after="0"/>
        <w:ind w:firstLine="709"/>
        <w:jc w:val="both"/>
      </w:pPr>
      <w:r>
        <w:t xml:space="preserve">- </w:t>
      </w:r>
      <w:r>
        <w:t>речевое развитие</w:t>
      </w:r>
      <w:r w:rsidR="00AB73DC">
        <w:t>.</w:t>
      </w:r>
    </w:p>
    <w:p w:rsidR="00B374A5" w:rsidRDefault="00B374A5" w:rsidP="00AB73DC">
      <w:pPr>
        <w:spacing w:after="0"/>
        <w:ind w:firstLine="709"/>
        <w:jc w:val="both"/>
      </w:pPr>
      <w:r w:rsidRPr="00AB73DC">
        <w:rPr>
          <w:b/>
        </w:rPr>
        <w:t xml:space="preserve">Сенсорное развитие. </w:t>
      </w:r>
      <w:r>
        <w:t>Основное содержание сенсорного воспитания детей раннего возраста с нарушением зрения – это ознакомление детей с сенсорными эталонами и обогащение способами обследования свой</w:t>
      </w:r>
      <w:proofErr w:type="gramStart"/>
      <w:r>
        <w:t>ств пр</w:t>
      </w:r>
      <w:proofErr w:type="gramEnd"/>
      <w:r>
        <w:t>едметов и объектов окружающего мира.</w:t>
      </w:r>
    </w:p>
    <w:p w:rsidR="00B374A5" w:rsidRDefault="00B374A5" w:rsidP="00AB73DC">
      <w:pPr>
        <w:spacing w:after="0"/>
        <w:ind w:firstLine="709"/>
        <w:jc w:val="both"/>
      </w:pPr>
      <w:r w:rsidRPr="00B374A5">
        <w:t>Усвоение сенсорных эталонов – геометрических форм, величины, цветового спектра — сложный и длительный процесс. Усвоить сенсорный эталон – значит не просто уметь правильно называть то или иное свойство предмета: необходимо иметь четкие представления для анализа и выделения свойств самых различных предметов в самых разных ситуациях. Поэтому такое большое значение отводится сенсомоторным действиям: чтобы познакомиться с каким-то предметом практически, его нужно потрогать руками, сжать, погладить, покатать, понюхать и т.д. В ходе формирования общепринятых систем сенсорных эталонов на коррекционных развивающих образовательных ситуациях применяются приемы, которые придают выполнению заданий игровой характер. Учить ребёнка только различать свойства предмета не совсем правильно, необходимо научить определять отношение выявленных свойств данного предмета к свойствам других предметов. Для этого существуют мерки (сенсорные эталоны), с помощью которых можно сравнивать предметы: эталоны цвета; эталоны формы; эталоны величины.</w:t>
      </w:r>
    </w:p>
    <w:p w:rsidR="00B374A5" w:rsidRDefault="00B374A5" w:rsidP="00AB73DC">
      <w:pPr>
        <w:spacing w:after="0"/>
        <w:ind w:firstLine="709"/>
        <w:jc w:val="both"/>
      </w:pPr>
      <w:r>
        <w:t xml:space="preserve">В начале работы вводим эталоны основных цветов: жёлтый цвет как солнышко, красный цвет как помидор, синий — как море, небо, зелёный – как ёлка. Обязательное подкрепление картинками, которые можно повесить на стенку, доску и т.д. Мы стараемся сделать акцент на четыре основных цвета. Стаканчики под карандаши четырёх цветов. Тарелочки, кружечки тоже по цветам. Когда играем, то обязательно акцентируем внимание на цвете: «Вытираем ручки </w:t>
      </w:r>
      <w:r>
        <w:lastRenderedPageBreak/>
        <w:t>синими салфетками, «Накор</w:t>
      </w:r>
      <w:r>
        <w:t xml:space="preserve">мим Катю из жёлтой </w:t>
      </w:r>
      <w:r>
        <w:t>тарелочки», «Найдём матрёшкам косыночки» и т.д. Мы не заставляем учить – пытаемся сделать так, чтобы они поняли и запомнили.</w:t>
      </w:r>
    </w:p>
    <w:p w:rsidR="00B374A5" w:rsidRDefault="00B374A5" w:rsidP="00AB73DC">
      <w:pPr>
        <w:spacing w:after="0"/>
        <w:ind w:firstLine="709"/>
        <w:jc w:val="both"/>
      </w:pPr>
      <w:r>
        <w:t>Форма — это внешнее очертание предмета.</w:t>
      </w:r>
    </w:p>
    <w:p w:rsidR="00B374A5" w:rsidRDefault="00B374A5" w:rsidP="00AB73DC">
      <w:pPr>
        <w:spacing w:after="0"/>
        <w:ind w:firstLine="709"/>
        <w:jc w:val="both"/>
      </w:pPr>
      <w:r>
        <w:t>К сенсорным эталонам для раннего возраста относят плоскостные фигуры: круг, квадрат, и объёмные геометрические тела: куб, шар</w:t>
      </w:r>
    </w:p>
    <w:p w:rsidR="00B374A5" w:rsidRDefault="00B374A5" w:rsidP="00AB73DC">
      <w:pPr>
        <w:spacing w:after="0"/>
        <w:ind w:firstLine="709"/>
        <w:jc w:val="both"/>
      </w:pPr>
      <w:r>
        <w:t>Начинать знакомство с формой следует с шара и куба (парал</w:t>
      </w:r>
      <w:r>
        <w:t>л</w:t>
      </w:r>
      <w:r>
        <w:t xml:space="preserve">ельно с круга и квадрата). Дети узнают о том, что шар круглый, его можно катать, он не колет ручки, а куб наоборот — колет ручки, у него есть углы, его нельзя катать, зато можно строить башню. На данном этапе хорошо поиграть в </w:t>
      </w:r>
      <w:r>
        <w:t>«</w:t>
      </w:r>
      <w:r>
        <w:t>волшебный мешочек</w:t>
      </w:r>
      <w:r>
        <w:t>»</w:t>
      </w:r>
      <w:r>
        <w:t xml:space="preserve"> — в мешок насыпать кубики и шарики — ребёнок на ощупь должен доставать заданную фигуру (3 года).</w:t>
      </w:r>
    </w:p>
    <w:p w:rsidR="00B374A5" w:rsidRDefault="00B374A5" w:rsidP="00AB73DC">
      <w:pPr>
        <w:spacing w:after="0"/>
        <w:ind w:firstLine="709"/>
        <w:jc w:val="both"/>
      </w:pPr>
      <w:r>
        <w:t>При знакомстве с кругом и квадратом необходимо также подключать чувственный опыт: пальчиком не отрывая руки обводить круг; показывать уголки у квадрата.</w:t>
      </w:r>
    </w:p>
    <w:p w:rsidR="00B374A5" w:rsidRDefault="00AB73DC" w:rsidP="00AB73DC">
      <w:pPr>
        <w:spacing w:after="0"/>
        <w:ind w:firstLine="709"/>
        <w:jc w:val="both"/>
      </w:pPr>
      <w:r>
        <w:t xml:space="preserve">Величина. </w:t>
      </w:r>
      <w:r w:rsidR="00B374A5">
        <w:t>Признак величины является относительным при сравнении на глаз: так кукла кажется маленькой по сравнению с домом и большой по сравнению с пупсиком. Или маленькая машинка – большая машина и т.д.</w:t>
      </w:r>
    </w:p>
    <w:p w:rsidR="00B374A5" w:rsidRDefault="00B374A5" w:rsidP="00AB73DC">
      <w:pPr>
        <w:spacing w:after="0"/>
        <w:ind w:firstLine="709"/>
        <w:jc w:val="both"/>
      </w:pPr>
      <w:r>
        <w:t>Обучение данному свойству может проходить только в специально созданной среде: все задания должны быть направлены на сравнение предметов. Например, «Соберём пирамидку».</w:t>
      </w:r>
    </w:p>
    <w:p w:rsidR="00B374A5" w:rsidRDefault="00B374A5" w:rsidP="00AB73DC">
      <w:pPr>
        <w:spacing w:after="0"/>
        <w:ind w:firstLine="709"/>
        <w:jc w:val="both"/>
      </w:pPr>
      <w:r>
        <w:t>На всех видах развивающих игровых ситуаций с самого раннего возраста ведется систематическая работа по формированию сенсорных эталонов, развитию зрительного восприятия, всех сохранных анализаторов, формированию реальных представлений и умений пользоваться неполноценным зрением.</w:t>
      </w:r>
    </w:p>
    <w:p w:rsidR="00B374A5" w:rsidRDefault="00B374A5" w:rsidP="00AB73DC">
      <w:pPr>
        <w:spacing w:after="0"/>
        <w:ind w:firstLine="709"/>
        <w:jc w:val="both"/>
      </w:pPr>
      <w:r>
        <w:t>Успех психолого-педагогической коррекции сенсорного развития детей с нарушением зрения во многом зависит от времени ее проведения и знания закономерностей формирования механизмов зрительного восприятия в онтогенезе.</w:t>
      </w:r>
    </w:p>
    <w:p w:rsidR="00B374A5" w:rsidRDefault="00B374A5" w:rsidP="00AB73DC">
      <w:pPr>
        <w:spacing w:after="0"/>
        <w:ind w:firstLine="709"/>
        <w:jc w:val="both"/>
      </w:pPr>
      <w:r w:rsidRPr="00AB73DC">
        <w:rPr>
          <w:b/>
        </w:rPr>
        <w:t>Физическое развитие.</w:t>
      </w:r>
      <w:r>
        <w:t xml:space="preserve"> Для физического развития детей раннего возраста с нарушением зрения, необходимо обеспечить достаточн</w:t>
      </w:r>
      <w:r>
        <w:t>ую</w:t>
      </w:r>
      <w:r>
        <w:t xml:space="preserve"> двигательн</w:t>
      </w:r>
      <w:r>
        <w:t>ую</w:t>
      </w:r>
      <w:r>
        <w:t xml:space="preserve"> активност</w:t>
      </w:r>
      <w:r>
        <w:t>ь</w:t>
      </w:r>
      <w:r>
        <w:t>. Однако навязывать упражнения им не стоит – достаточно</w:t>
      </w:r>
      <w:r>
        <w:t xml:space="preserve"> </w:t>
      </w:r>
      <w:r>
        <w:t>превратить все в увлекательную игру, и малыш с удовольствием сам выполнит нужное действие.</w:t>
      </w:r>
    </w:p>
    <w:p w:rsidR="00B374A5" w:rsidRDefault="00B374A5" w:rsidP="00AB73DC">
      <w:pPr>
        <w:spacing w:after="0"/>
        <w:ind w:firstLine="709"/>
        <w:jc w:val="both"/>
      </w:pPr>
      <w:r>
        <w:t xml:space="preserve">В этом возрасте нужно стимулировать ребенка ходить, поэтому стоит </w:t>
      </w:r>
      <w:proofErr w:type="gramStart"/>
      <w:r>
        <w:t>почаще</w:t>
      </w:r>
      <w:proofErr w:type="gramEnd"/>
      <w:r>
        <w:t xml:space="preserve"> просить его подойти и посмотреть/взять/принести определенный предмет. Вместе с тем, как развивается моторика и координация, становятся сложнее и упражнения. Комплекс гимнастики для детей раннего возраста не стоит делать слишком длинный – малыши быстро утомляются, и 4-5 упражнений по 3-5 повторов будет вполне достаточно.</w:t>
      </w:r>
    </w:p>
    <w:p w:rsidR="00B374A5" w:rsidRDefault="00B374A5" w:rsidP="00AB73DC">
      <w:pPr>
        <w:spacing w:after="0"/>
        <w:ind w:firstLine="709"/>
        <w:jc w:val="both"/>
      </w:pPr>
      <w:r>
        <w:t>Упражнения могут включать ходьбу на определенное расстояние, освоение приставных боковых шагов и другие действия, доступные ребенку. В подборе упражнений рекомендуется исходить из уровня развития самого малыша, постепенно усложняя упражнения.</w:t>
      </w:r>
    </w:p>
    <w:p w:rsidR="00AB73DC" w:rsidRDefault="00B374A5" w:rsidP="00AB73DC">
      <w:pPr>
        <w:spacing w:after="0"/>
        <w:ind w:firstLine="709"/>
        <w:jc w:val="both"/>
      </w:pPr>
      <w:r w:rsidRPr="00AB73DC">
        <w:rPr>
          <w:b/>
        </w:rPr>
        <w:t>Социально-эмоциональное развитие</w:t>
      </w:r>
      <w:r>
        <w:t xml:space="preserve"> (ф</w:t>
      </w:r>
      <w:r w:rsidR="00AB73DC">
        <w:t xml:space="preserve">ормирование личностных качеств, </w:t>
      </w:r>
      <w:r>
        <w:t xml:space="preserve">социального поведения, предметной и игровой деятельности, </w:t>
      </w:r>
      <w:proofErr w:type="spellStart"/>
      <w:r>
        <w:t>доречевое</w:t>
      </w:r>
      <w:proofErr w:type="spellEnd"/>
      <w:r>
        <w:t xml:space="preserve"> развитие</w:t>
      </w:r>
      <w:r w:rsidR="00AB73DC">
        <w:t>)</w:t>
      </w:r>
      <w:r>
        <w:t>.</w:t>
      </w:r>
    </w:p>
    <w:p w:rsidR="00B374A5" w:rsidRDefault="00B374A5" w:rsidP="00AB73DC">
      <w:pPr>
        <w:spacing w:after="0"/>
        <w:ind w:firstLine="709"/>
        <w:jc w:val="both"/>
      </w:pPr>
      <w:r>
        <w:t xml:space="preserve"> Организуя игровую деятельность ребенка с нарушениями зрения раннего возраста, мы можем влиять на развитие его личности, способствовать компенсации недостатков развития. Необходимо добиться, чтобы ребенок включился в игровую ситуацию, заинтересовался игрой, принял игру, предложенную педагогом, принял условные обозначения необходимых атрибутов игры в виде игрушек или каких-либо предметов, их заменяющих. Важным средством в игре является игрушка, которая должна удовлетворять многим специальным условиям в зависимости от зрительного диагноза и возраста ребенка.</w:t>
      </w:r>
    </w:p>
    <w:p w:rsidR="00AB73DC" w:rsidRDefault="00B374A5" w:rsidP="00AB73DC">
      <w:pPr>
        <w:spacing w:after="0"/>
        <w:ind w:firstLine="709"/>
        <w:jc w:val="both"/>
      </w:pPr>
      <w:r>
        <w:lastRenderedPageBreak/>
        <w:t xml:space="preserve">При знакомстве с новым объектом, предметом, игрушкой и т. д. педагог должен снижать темп ведения игры, т.к. детям с нарушением зрения требуется более длительное время для зрительного восприятия. Больше внимания следует уделять на руки педагога при обследовании предмета, обводке и т. д. Руки движутся медленно, каждое движение сопровождается словом, показом. Больше обследовать натуральные предметы (или их реалистическое изображение), окружающие ребенка в повседневной жизни, и выделять их части. Игрушки не должны быть стилизованными, а больше быть похожими на натуральные объекты. Игрушки подбираются с четко выраженными характерными признаками того предмета или животного, которое они изображают, т.е. должны отражать цвет, форму и их строение, основные детали, а не стилизованные (или с неопределенной формой, </w:t>
      </w:r>
      <w:proofErr w:type="spellStart"/>
      <w:r>
        <w:t>трудноузнаваемые</w:t>
      </w:r>
      <w:proofErr w:type="spellEnd"/>
      <w:r>
        <w:t>).</w:t>
      </w:r>
      <w:r w:rsidR="00AB73DC" w:rsidRPr="00AB73DC">
        <w:t xml:space="preserve"> </w:t>
      </w:r>
      <w:r w:rsidR="00AB73DC">
        <w:t>Для детей с ни</w:t>
      </w:r>
      <w:r w:rsidR="00AB73DC">
        <w:t xml:space="preserve">зкой остротой зрения необходимо </w:t>
      </w:r>
      <w:r w:rsidR="00AB73DC">
        <w:t>обводить контуры изображенных предметов черным цветом, на картинках выделять графическими средствам нечёткие объекты. Все предметы, с которыми сталкиваются дети, должны быть доступны для разностороннего ознакомления. Не рекомендуется использовать пособия с глянцевой и полированной поверхностью.</w:t>
      </w:r>
    </w:p>
    <w:p w:rsidR="00AB73DC" w:rsidRDefault="00AB73DC" w:rsidP="00AB73DC">
      <w:pPr>
        <w:spacing w:after="0"/>
        <w:ind w:firstLine="709"/>
        <w:jc w:val="both"/>
      </w:pPr>
      <w:r w:rsidRPr="00AB73DC">
        <w:rPr>
          <w:b/>
        </w:rPr>
        <w:t>Речевое развитие.</w:t>
      </w:r>
      <w:r>
        <w:t xml:space="preserve"> Замедленность формирования речи проявляется в ранние периоды ее развития из-за недостаточности активного взаимодействия детей, имеющих патологию зрения, с окружающими людьми, а также </w:t>
      </w:r>
      <w:proofErr w:type="spellStart"/>
      <w:r>
        <w:t>обедненностью</w:t>
      </w:r>
      <w:proofErr w:type="spellEnd"/>
      <w:r>
        <w:t xml:space="preserve"> предметно-практического опыта детей. В связи с этим наблюдаются специфические особенности формирования речи, проявляющиеся в нарушении словарно-семантической стороны речи, в формализме употребления значительного количества слов с их конкретными чувственными характеристиками. Их употребление детьми бывает слишком узким, когда слово связывается только с одним знакомым ребенку предметом, его признаком, или, наоборот, становится слишком общим, отвлеченным от конкретных признаков и свой</w:t>
      </w:r>
      <w:proofErr w:type="gramStart"/>
      <w:r>
        <w:t>ств пр</w:t>
      </w:r>
      <w:proofErr w:type="gramEnd"/>
      <w:r>
        <w:t>едметов и явлений окружающей жизни.</w:t>
      </w:r>
    </w:p>
    <w:p w:rsidR="00B374A5" w:rsidRDefault="00AB73DC" w:rsidP="00AB73DC">
      <w:pPr>
        <w:spacing w:after="0"/>
        <w:ind w:firstLine="709"/>
        <w:jc w:val="both"/>
      </w:pPr>
      <w:r>
        <w:t>На первом году жизни особое внимание уделяется доречевому развитию и развитию основного вида деятельности - эмоционального общения, формированию привязанности, стимулированию развития эмоций.</w:t>
      </w:r>
    </w:p>
    <w:p w:rsidR="00AB73DC" w:rsidRDefault="00AB73DC" w:rsidP="00AB73DC">
      <w:pPr>
        <w:spacing w:after="0"/>
        <w:ind w:firstLine="709"/>
        <w:jc w:val="both"/>
      </w:pPr>
      <w:r>
        <w:t>На втором году жизни, наряду с указанными выше направлениями работы, в условиях предметной деятельности, эмоционально-личностного общения обеспечивается развитие речи, формирование навыков социального, взаимодействия - «взрослый - ребенок», «ребенок-ребенок», формирование коммуникативных навыков, предметных действий, совершенствование умений и навыков самообслуживания, развитие познавательной сферы и предпосылок игровой деятельности.</w:t>
      </w:r>
    </w:p>
    <w:p w:rsidR="00AB73DC" w:rsidRDefault="00AB73DC" w:rsidP="00AB73DC">
      <w:pPr>
        <w:spacing w:after="0"/>
        <w:ind w:firstLine="709"/>
        <w:jc w:val="both"/>
      </w:pPr>
      <w:r>
        <w:t>На третьем году жизни особое внимание уделяется совершенствованию коммуникативных навыков в условиях социального взаимодействия с окружающими людьми, создаются условия для совершенствования предметной и развития игровой деятельности, наглядного мышления и, в целом, познавательной деятельности.</w:t>
      </w:r>
    </w:p>
    <w:p w:rsidR="00AB73DC" w:rsidRDefault="00AB73DC" w:rsidP="00AB73DC">
      <w:pPr>
        <w:spacing w:after="0"/>
        <w:ind w:firstLine="709"/>
        <w:jc w:val="both"/>
      </w:pPr>
      <w:r>
        <w:t xml:space="preserve">Таким образом: только совместная работа врачей, специалистов, воспитателей и родителей приведет положительному результату в коррекции зрительной функции, </w:t>
      </w:r>
      <w:proofErr w:type="gramStart"/>
      <w:r>
        <w:t>а</w:t>
      </w:r>
      <w:proofErr w:type="gramEnd"/>
      <w:r>
        <w:t xml:space="preserve"> следовательно и всестороннему разви</w:t>
      </w:r>
      <w:bookmarkStart w:id="0" w:name="_GoBack"/>
      <w:bookmarkEnd w:id="0"/>
      <w:r>
        <w:t>тию ребенка.</w:t>
      </w:r>
    </w:p>
    <w:sectPr w:rsidR="00AB73DC" w:rsidSect="00B374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A5"/>
    <w:rsid w:val="00A52BB9"/>
    <w:rsid w:val="00AB73DC"/>
    <w:rsid w:val="00B3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2021-12-03T10:40:00Z</dcterms:created>
  <dcterms:modified xsi:type="dcterms:W3CDTF">2021-12-03T10:53:00Z</dcterms:modified>
</cp:coreProperties>
</file>