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13" w:rsidRPr="00240404" w:rsidRDefault="001C4613" w:rsidP="001C46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04">
        <w:rPr>
          <w:rFonts w:ascii="Times New Roman" w:eastAsia="Times New Roman" w:hAnsi="Times New Roman" w:cs="Times New Roman"/>
          <w:b/>
          <w:color w:val="000000"/>
          <w:lang w:eastAsia="ru-RU"/>
        </w:rPr>
        <w:t>КОНСУЛЬТАЦИЯ ДЛЯ РОДИТЕЛЕЙ: </w:t>
      </w:r>
      <w:r w:rsidRPr="00240404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621B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Математические игры по дороге домой»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«Ниже - выше».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Игра направлена на формирование у ребенка представлений о величине предметов. </w:t>
      </w:r>
      <w:proofErr w:type="gramStart"/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«Цвета».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r w:rsidRPr="00240404">
        <w:rPr>
          <w:rFonts w:ascii="Times New Roman" w:eastAsia="Times New Roman" w:hAnsi="Times New Roman" w:cs="Times New Roman"/>
          <w:b/>
          <w:color w:val="000000"/>
          <w:lang w:eastAsia="ru-RU"/>
        </w:rPr>
        <w:t>Посчитаем вместе»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«Геометрические фигуры».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«Назови лишнее слово».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</w:t>
      </w:r>
      <w:proofErr w:type="gramStart"/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t>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 .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  <w:t>Уважаемые, родители, больше играйте с детьми! </w:t>
      </w:r>
      <w:r w:rsidRPr="0024040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C4613" w:rsidRPr="00240404" w:rsidRDefault="001C4613" w:rsidP="001C4613"/>
    <w:p w:rsidR="0029224A" w:rsidRDefault="0029224A">
      <w:bookmarkStart w:id="0" w:name="_GoBack"/>
      <w:bookmarkEnd w:id="0"/>
    </w:p>
    <w:sectPr w:rsidR="0029224A" w:rsidSect="00240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13"/>
    <w:rsid w:val="001C4613"/>
    <w:rsid w:val="002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19AD-D040-42D8-9697-BD4F742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</dc:creator>
  <cp:keywords/>
  <dc:description/>
  <cp:lastModifiedBy>Working</cp:lastModifiedBy>
  <cp:revision>1</cp:revision>
  <dcterms:created xsi:type="dcterms:W3CDTF">2018-03-19T12:34:00Z</dcterms:created>
  <dcterms:modified xsi:type="dcterms:W3CDTF">2018-03-19T12:34:00Z</dcterms:modified>
</cp:coreProperties>
</file>