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26" w:rsidRPr="009B0F26" w:rsidRDefault="009B0F26" w:rsidP="009B0F26">
      <w:pPr>
        <w:shd w:val="clear" w:color="auto" w:fill="FFFFFF"/>
        <w:spacing w:after="75" w:line="264" w:lineRule="atLeast"/>
        <w:textAlignment w:val="baseline"/>
        <w:outlineLvl w:val="0"/>
        <w:rPr>
          <w:rFonts w:ascii="Arial" w:eastAsia="Times New Roman" w:hAnsi="Arial" w:cs="Arial"/>
          <w:color w:val="39A1DD"/>
          <w:kern w:val="36"/>
          <w:sz w:val="38"/>
          <w:szCs w:val="38"/>
          <w:lang w:eastAsia="ru-RU"/>
        </w:rPr>
      </w:pPr>
      <w:r w:rsidRPr="009B0F26">
        <w:rPr>
          <w:rFonts w:ascii="Arial" w:eastAsia="Times New Roman" w:hAnsi="Arial" w:cs="Arial"/>
          <w:color w:val="39A1DD"/>
          <w:kern w:val="36"/>
          <w:sz w:val="38"/>
          <w:szCs w:val="38"/>
          <w:lang w:eastAsia="ru-RU"/>
        </w:rPr>
        <w:t>10 занимательных научных экспериментов для детей и взрослых</w:t>
      </w:r>
    </w:p>
    <w:p w:rsidR="009B0F26" w:rsidRPr="009B0F26" w:rsidRDefault="00072911" w:rsidP="009B0F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EBBFB"/>
          <w:sz w:val="17"/>
          <w:szCs w:val="17"/>
          <w:bdr w:val="single" w:sz="8" w:space="0" w:color="2EBBFB" w:frame="1"/>
          <w:lang w:eastAsia="ru-RU"/>
        </w:rPr>
      </w:pPr>
      <w:r w:rsidRPr="009B0F26">
        <w:rPr>
          <w:rFonts w:ascii="inherit" w:eastAsia="Times New Roman" w:hAnsi="inherit" w:cs="Times New Roman"/>
          <w:color w:val="2EBBFB"/>
          <w:sz w:val="17"/>
          <w:szCs w:val="17"/>
          <w:bdr w:val="single" w:sz="8" w:space="0" w:color="2EBBFB" w:frame="1"/>
          <w:lang w:eastAsia="ru-RU"/>
        </w:rPr>
        <w:t xml:space="preserve"> 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7107CD0" wp14:editId="4B9AE87C">
            <wp:extent cx="2382520" cy="2382520"/>
            <wp:effectExtent l="0" t="0" r="0" b="0"/>
            <wp:docPr id="31" name="Рисунок 31" descr="10 занимательных научных экспериментов для детей и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0 занимательных научных экспериментов для детей и взрослы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F26">
        <w:rPr>
          <w:rFonts w:ascii="inherit" w:eastAsia="Times New Roman" w:hAnsi="inherit" w:cs="Arial"/>
          <w:b/>
          <w:bCs/>
          <w:caps/>
          <w:color w:val="FFFFFF"/>
          <w:sz w:val="20"/>
          <w:szCs w:val="20"/>
          <w:bdr w:val="none" w:sz="0" w:space="0" w:color="auto" w:frame="1"/>
          <w:lang w:eastAsia="ru-RU"/>
        </w:rPr>
        <w:t>ПОЛЕЗНЫЕ СОВЕТЫ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всегда стараются узнать </w:t>
      </w: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что-то новое каждый день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у них всегда много вопросов.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 можно объяснять некоторые явления, а можно </w:t>
      </w: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наглядно показать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работает та или иная вещь, тот или иной феномен.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этих экспериментах дети не только узнают что-то новое, но и научатся </w:t>
      </w: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создавать разные </w:t>
      </w:r>
      <w:hyperlink r:id="rId5" w:history="1">
        <w:r w:rsidRPr="009B0F26">
          <w:rPr>
            <w:rFonts w:ascii="inherit" w:eastAsia="Times New Roman" w:hAnsi="inherit" w:cs="Arial"/>
            <w:b/>
            <w:bCs/>
            <w:color w:val="39A1DD"/>
            <w:sz w:val="24"/>
            <w:szCs w:val="24"/>
            <w:bdr w:val="none" w:sz="0" w:space="0" w:color="auto" w:frame="1"/>
            <w:lang w:eastAsia="ru-RU"/>
          </w:rPr>
          <w:t>поделки</w:t>
        </w:r>
      </w:hyperlink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которыми далее смогут играть.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9B0F26" w:rsidRPr="009B0F26" w:rsidRDefault="009B0F26" w:rsidP="009B0F26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9B0F26">
        <w:rPr>
          <w:rFonts w:ascii="Arial" w:eastAsia="Times New Roman" w:hAnsi="Arial" w:cs="Arial"/>
          <w:color w:val="39A1DD"/>
          <w:sz w:val="33"/>
          <w:szCs w:val="33"/>
          <w:lang w:eastAsia="ru-RU"/>
        </w:rPr>
        <w:t>1. Опыты для детей: лимонный вулкан</w:t>
      </w:r>
    </w:p>
    <w:p w:rsidR="009B0F26" w:rsidRPr="009B0F26" w:rsidRDefault="009B0F26" w:rsidP="009B0F2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E91093C" wp14:editId="1A2F93AF">
            <wp:extent cx="6066790" cy="9064625"/>
            <wp:effectExtent l="0" t="0" r="0" b="3175"/>
            <wp:docPr id="32" name="Рисунок 3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906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Вам понадобится: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- 2 лимона (на 1 вулкан)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пищевая сода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пищевые красители или акварельные краски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средство для мытья посуды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чашка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деревянная палочка или ложечка (при желании)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поднос.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D1C1C2F" wp14:editId="3E14CE1F">
            <wp:extent cx="6066790" cy="4053205"/>
            <wp:effectExtent l="0" t="0" r="0" b="4445"/>
            <wp:docPr id="33" name="Рисунок 33" descr="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Срежьте нижнюю часть лимона, чтобы его можно было поставить на ровную поверхность.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обратной стороны вырежьте кусок лимона, как показано на изображении.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Можно отрезать пол лимона и сделать открытый вулкан.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A722BAA" wp14:editId="7B86C595">
            <wp:extent cx="6066790" cy="6040120"/>
            <wp:effectExtent l="0" t="0" r="0" b="0"/>
            <wp:docPr id="34" name="Рисунок 34" descr="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604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Возьмите второй лимон, разрежьте его наполовину и выдавите из него сок в чашку. Это будет резервный лимонный сок.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Поставьте первый лимон (с вырезанной частью) на поднос и ложечкой "помните" лимон внутри, чтобы выдавить немного сока. Важно, чтобы сок был внутри лимона.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Добавьте внутрь лимона пищевой краситель или акварель, но не размешивайте.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901E483" wp14:editId="30873572">
            <wp:extent cx="6066790" cy="3921125"/>
            <wp:effectExtent l="0" t="0" r="0" b="3175"/>
            <wp:docPr id="35" name="Рисунок 35" descr="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Налейте внутрь лимона средство для мытья посуды.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Добавьте в лимон полную ложку пищевой соды. Начнется реакция. Палочкой или ложечкой можете размешивать все, что внутри лимона - вулкан начнется пениться.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8A84191" wp14:editId="56BB0DA5">
            <wp:extent cx="6066790" cy="9109075"/>
            <wp:effectExtent l="0" t="0" r="0" b="0"/>
            <wp:docPr id="36" name="Рисунок 36" descr="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910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8.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Чтобы реакция продолжалась дольше, можете добавлять постепенно еще соды, красители, мыло и резервный лимонный сок.</w:t>
      </w:r>
    </w:p>
    <w:p w:rsidR="009B0F26" w:rsidRPr="009B0F26" w:rsidRDefault="009B0F26" w:rsidP="009B0F26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9B0F26">
        <w:rPr>
          <w:rFonts w:ascii="Arial" w:eastAsia="Times New Roman" w:hAnsi="Arial" w:cs="Arial"/>
          <w:color w:val="39A1DD"/>
          <w:sz w:val="33"/>
          <w:szCs w:val="33"/>
          <w:lang w:eastAsia="ru-RU"/>
        </w:rPr>
        <w:t>2. Домашние опыты для детей: электрические угри из жевательных червяков</w:t>
      </w:r>
    </w:p>
    <w:p w:rsidR="009B0F26" w:rsidRPr="009B0F26" w:rsidRDefault="009B0F26" w:rsidP="009B0F2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9E83890" wp14:editId="0DE39FB4">
            <wp:extent cx="6110605" cy="5767705"/>
            <wp:effectExtent l="0" t="0" r="4445" b="4445"/>
            <wp:docPr id="37" name="Рисунок 37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576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Вам понадобится: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 стакана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небольшая емкость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вилка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- 4-6 жевательных червяков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- 3 столовые ложки пищевой соды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- 1/2 ложки уксуса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- 1 чашка воды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ножницы, кухонный или канцелярский нож.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Ножницами или ножом разрежьте вдоль (именно вдоль - это будет непросто, но наберитесь терпения) каждого червяка на 4 (или более) частей.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Чем меньше кусочек, тем лучше.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Если ножницы не хотят нормально резать, попробуйте промыть их водой с мылом.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CCE9A77" wp14:editId="367ACB00">
            <wp:extent cx="6092825" cy="1978025"/>
            <wp:effectExtent l="0" t="0" r="3175" b="3175"/>
            <wp:docPr id="38" name="Рисунок 38" descr="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стакане размешайте воду и пищевую соду.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Добавьте в раствор воды и соды кусочки червяков и размешайте.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Оставьте червячков в растворе на 10-15 минут.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помощью вилки переместите кусочки червяков на небольшую тарелку.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Налейте </w:t>
      </w:r>
      <w:proofErr w:type="gramStart"/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 ложки</w:t>
      </w:r>
      <w:proofErr w:type="gramEnd"/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уксуса в пустой стакан и начните по очереди класть в него червячков.</w:t>
      </w:r>
    </w:p>
    <w:p w:rsidR="009B0F26" w:rsidRPr="009B0F26" w:rsidRDefault="00072911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D08C33D" wp14:editId="52FAF72C">
            <wp:extent cx="6092825" cy="4079875"/>
            <wp:effectExtent l="0" t="0" r="3175" b="0"/>
            <wp:docPr id="39" name="Рисунок 39" descr="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Эксперимент можно повторить, если промыть червячков обычной водой. Спустя несколько попыток ваши червячки начнут растворяться, и тогда придется нарезать новую партию.</w:t>
      </w:r>
    </w:p>
    <w:p w:rsidR="009B0F26" w:rsidRPr="009B0F26" w:rsidRDefault="009B0F26" w:rsidP="009B0F26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9B0F26">
        <w:rPr>
          <w:rFonts w:ascii="Arial" w:eastAsia="Times New Roman" w:hAnsi="Arial" w:cs="Arial"/>
          <w:color w:val="39A1DD"/>
          <w:sz w:val="33"/>
          <w:szCs w:val="33"/>
          <w:lang w:eastAsia="ru-RU"/>
        </w:rPr>
        <w:t>3. Опыты и эксперименты: радуга на бумаге или как свет отражается на ровной поверхности</w:t>
      </w:r>
    </w:p>
    <w:p w:rsidR="009B0F26" w:rsidRPr="009B0F26" w:rsidRDefault="009B0F26" w:rsidP="009B0F2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436C64F" wp14:editId="625C37B5">
            <wp:extent cx="6110605" cy="4537075"/>
            <wp:effectExtent l="0" t="0" r="4445" b="0"/>
            <wp:docPr id="40" name="Рисунок 4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45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Вам понадобится: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миска с водой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прозрачный лак для ногтей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маленькие кусочки черной бумаги.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Добавьте в миску с водой 1-2 капли прозрачного лака для ногтей. Посмотрите, как лак расходится по воде.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Быстро (спустя 10 секунд) окуните кусок черной бумаги в миску. Выньте его и дайте высохнуть на бумажном полотенце.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462CC04" wp14:editId="11525FDD">
            <wp:extent cx="6084570" cy="3684270"/>
            <wp:effectExtent l="0" t="0" r="0" b="0"/>
            <wp:docPr id="41" name="Рисунок 41" descr="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3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того, как бумага высохла (это происходит быстро) начните поворачивать бумагу и посмотрите на радугу, которая отображается на ней.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Чтобы лучше увидеть радугу на бумаге, смотрите на нее под солнечными лучами.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D39B775" wp14:editId="156A37C4">
            <wp:extent cx="6084570" cy="2435225"/>
            <wp:effectExtent l="0" t="0" r="0" b="3175"/>
            <wp:docPr id="42" name="Рисунок 42" descr="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3-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072911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A3FBCAC" wp14:editId="2C2F6A74">
            <wp:extent cx="6075680" cy="3886200"/>
            <wp:effectExtent l="0" t="0" r="1270" b="0"/>
            <wp:docPr id="43" name="Рисунок 43" descr="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-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9B0F26">
        <w:rPr>
          <w:rFonts w:ascii="Arial" w:eastAsia="Times New Roman" w:hAnsi="Arial" w:cs="Arial"/>
          <w:color w:val="39A1DD"/>
          <w:sz w:val="33"/>
          <w:szCs w:val="33"/>
          <w:lang w:eastAsia="ru-RU"/>
        </w:rPr>
        <w:t>4. Опыты в домашних условиях: дождевое облако в банке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A360306" wp14:editId="34647AB1">
            <wp:extent cx="5715000" cy="5741670"/>
            <wp:effectExtent l="0" t="0" r="0" b="0"/>
            <wp:docPr id="44" name="Рисунок 4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маленькие капли воды скапливаются в облаке, они становятся все тяжелее и тяжелее. В итоге они достигнут такого веса, что больше не смогут оставаться в воздухе и начнут падать на землю - так появляется дождь.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явление можно показать детям с помощью простых материалов.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Вам понадобится: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пена для бритья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банка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вода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пищевой краситель.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Наполните банку водой.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Сверху нанесите пену для бритья - это будет облако.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ребенок начнет капать пищевой краситель на "облако", пока не начнется "дождь" - капли красителя начнут падать на дно банки.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 время эксперимента объясните данное явление ребенку.</w:t>
      </w:r>
    </w:p>
    <w:p w:rsidR="009B0F26" w:rsidRPr="009B0F26" w:rsidRDefault="009B0F26" w:rsidP="009B0F26">
      <w:pPr>
        <w:shd w:val="clear" w:color="auto" w:fill="FFFFFF"/>
        <w:spacing w:before="375" w:after="225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9B0F26">
        <w:rPr>
          <w:rFonts w:ascii="Arial" w:eastAsia="Times New Roman" w:hAnsi="Arial" w:cs="Arial"/>
          <w:color w:val="39A1DD"/>
          <w:sz w:val="33"/>
          <w:szCs w:val="33"/>
          <w:lang w:eastAsia="ru-RU"/>
        </w:rPr>
        <w:t>5. Интересные опыты: салют в банке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51EF6CB" wp14:editId="34470C18">
            <wp:extent cx="4290695" cy="6427470"/>
            <wp:effectExtent l="0" t="0" r="0" b="0"/>
            <wp:docPr id="45" name="Рисунок 4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642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Вам понадобится: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банка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миска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теплая вода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подсолнечное масло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- 4 пищевых красителя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вилка.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 банку на 3/4 теплой водой.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FEE75BB" wp14:editId="3E338205">
            <wp:extent cx="4290695" cy="6427470"/>
            <wp:effectExtent l="0" t="0" r="0" b="0"/>
            <wp:docPr id="46" name="Рисунок 46" descr="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5-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642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73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9B0F2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Возьмите миску и размешайте в ней 3-4 ложки масла и несколько капель пищевых красителей. В данном примере было использовано по 1 капле каждого их 4-х красителей - красный, желтый, синий и зеленый.</w:t>
      </w:r>
    </w:p>
    <w:p w:rsidR="009B0F26" w:rsidRPr="009B0F26" w:rsidRDefault="009B0F26" w:rsidP="009B0F2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A275250" wp14:editId="1BA31329">
            <wp:extent cx="5715000" cy="3806825"/>
            <wp:effectExtent l="0" t="0" r="0" b="3175"/>
            <wp:docPr id="47" name="Рисунок 47" descr="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5-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Вилкой размешайте красители и масло.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18D968F" wp14:editId="744210DB">
            <wp:extent cx="5715000" cy="3806825"/>
            <wp:effectExtent l="0" t="0" r="0" b="3175"/>
            <wp:docPr id="48" name="Рисунок 48" descr="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5-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Аккуратно налейте смесь в банку с теплой водой.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FD5E171" wp14:editId="75D5176D">
            <wp:extent cx="4290695" cy="6427470"/>
            <wp:effectExtent l="0" t="0" r="0" b="0"/>
            <wp:docPr id="49" name="Рисунок 49" descr="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5-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642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Посмотрите, что произойдет - пищевой краситель начнет медленно опускаться через масло в воду, после чего каждая капля начнет рассеиваться и смешиваться с другими каплями.</w:t>
      </w:r>
    </w:p>
    <w:p w:rsidR="009B0F26" w:rsidRPr="009B0F26" w:rsidRDefault="00072911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B365856" wp14:editId="2654D734">
            <wp:extent cx="4290695" cy="6427470"/>
            <wp:effectExtent l="0" t="0" r="0" b="0"/>
            <wp:docPr id="50" name="Рисунок 5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642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Пищевой краситель растворяется в воде, но не в масле, т.к. плотность масла меньше воды (поэтому оно и "плавает" на воде). Капля красителя тяжелее масла, поэтому она начнет погружаться, пока не дойдет до воды, где начнет рассеиваться и походить на небольшой фейерверк.</w:t>
      </w:r>
    </w:p>
    <w:p w:rsidR="009B0F26" w:rsidRPr="009B0F26" w:rsidRDefault="009B0F26" w:rsidP="009B0F26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Arial" w:eastAsia="Times New Roman" w:hAnsi="Arial" w:cs="Arial"/>
          <w:color w:val="39A1DD"/>
          <w:sz w:val="33"/>
          <w:szCs w:val="33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39A1DD"/>
          <w:sz w:val="33"/>
          <w:szCs w:val="33"/>
          <w:bdr w:val="none" w:sz="0" w:space="0" w:color="auto" w:frame="1"/>
          <w:lang w:eastAsia="ru-RU"/>
        </w:rPr>
        <w:t>6. Интересные опыты: волчок, в котором сливаются цвета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Вам понадобится: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hyperlink r:id="rId24" w:history="1">
        <w:r w:rsidRPr="009B0F26">
          <w:rPr>
            <w:rFonts w:ascii="Arial" w:eastAsia="Times New Roman" w:hAnsi="Arial" w:cs="Arial"/>
            <w:color w:val="39A1DD"/>
            <w:sz w:val="24"/>
            <w:szCs w:val="24"/>
            <w:bdr w:val="none" w:sz="0" w:space="0" w:color="auto" w:frame="1"/>
            <w:lang w:eastAsia="ru-RU"/>
          </w:rPr>
          <w:t>распечатка колеса</w:t>
        </w:r>
      </w:hyperlink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(или можете вырезать свое колесо и нарисовать на нем все цвета радуги)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резинка или толстая нить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картон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клей-карандаш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ножницы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шпажка или отвертка (чтобы сделать отверстия в бумажном колесе).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EE79C22" wp14:editId="78EA2254">
            <wp:extent cx="6092825" cy="3754120"/>
            <wp:effectExtent l="0" t="0" r="3175" b="0"/>
            <wp:docPr id="51" name="Рисунок 5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Выберите и распечатайте два шаблона, которые вы хотите использовать.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65D835D" wp14:editId="27BCEBCD">
            <wp:extent cx="6092825" cy="3710305"/>
            <wp:effectExtent l="0" t="0" r="3175" b="4445"/>
            <wp:docPr id="52" name="Рисунок 52" descr="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6-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Возьмите кусок картона и с помощью клея-карандаша приклейте один шаблон к картону.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Вырежьте приклеенный круг из картона.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обратной стороне картонного круга приклейте второй шаблон.</w:t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Шпажкой или отверткой сделайте два отверстия в круге.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C857DC6" wp14:editId="32FF421B">
            <wp:extent cx="6110605" cy="4255770"/>
            <wp:effectExtent l="0" t="0" r="4445" b="0"/>
            <wp:docPr id="53" name="Рисунок 53" descr="6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6-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42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9B0F26" w:rsidRDefault="009B0F26" w:rsidP="009B0F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Просуньте нить через отверстия и завяжите концы в узел.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можете крутить ваш волчок и смотреть, как сливаются цвета на кругах.</w:t>
      </w:r>
    </w:p>
    <w:p w:rsidR="009B0F26" w:rsidRPr="009B0F26" w:rsidRDefault="009B0F26" w:rsidP="009B0F26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836D97E" wp14:editId="062A6CEE">
            <wp:extent cx="6092825" cy="4272915"/>
            <wp:effectExtent l="0" t="0" r="3175" b="0"/>
            <wp:docPr id="54" name="Рисунок 54" descr="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6-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2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26" w:rsidRPr="00FE1DA2" w:rsidRDefault="009B0F26" w:rsidP="00FE1DA2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F2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B4271F8" wp14:editId="41E33B46">
            <wp:extent cx="6092825" cy="4308475"/>
            <wp:effectExtent l="0" t="0" r="3175" b="0"/>
            <wp:docPr id="55" name="Рисунок 55" descr="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6-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0F26" w:rsidRPr="009B0F26" w:rsidRDefault="009B0F26" w:rsidP="00FE1DA2">
      <w:pPr>
        <w:shd w:val="clear" w:color="auto" w:fill="FFFFFF"/>
        <w:spacing w:after="264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37B" w:rsidRDefault="0042237B"/>
    <w:sectPr w:rsidR="0042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26"/>
    <w:rsid w:val="00072911"/>
    <w:rsid w:val="000B04D8"/>
    <w:rsid w:val="0042237B"/>
    <w:rsid w:val="009B0F26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140C"/>
  <w15:chartTrackingRefBased/>
  <w15:docId w15:val="{FBD69459-6EAD-4FAC-B6D0-72B42C82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1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thecrafttrain.com/wp-content/uploads/2015/05/Whirlygig-patterns.pdf" TargetMode="External"/><Relationship Id="rId5" Type="http://schemas.openxmlformats.org/officeDocument/2006/relationships/hyperlink" Target="https://www.infoniac.ru/news/Podelki-dlya-detei.html" TargetMode="Externa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3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2023-05-14T13:08:00Z</dcterms:created>
  <dcterms:modified xsi:type="dcterms:W3CDTF">2023-05-28T14:22:00Z</dcterms:modified>
</cp:coreProperties>
</file>